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63" w:rsidRPr="00E71763" w:rsidRDefault="00391CFD" w:rsidP="00E71763">
      <w:pPr>
        <w:pStyle w:val="ConsNonformat"/>
        <w:spacing w:line="360" w:lineRule="auto"/>
        <w:ind w:left="4956" w:firstLine="150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E71763" w:rsidRPr="00E71763">
        <w:rPr>
          <w:rFonts w:ascii="Times New Roman" w:hAnsi="Times New Roman" w:cs="Times New Roman"/>
          <w:b/>
          <w:i/>
        </w:rPr>
        <w:t>Приложение №</w:t>
      </w:r>
      <w:r w:rsidR="00904C6C">
        <w:rPr>
          <w:rFonts w:ascii="Times New Roman" w:hAnsi="Times New Roman" w:cs="Times New Roman"/>
          <w:b/>
          <w:i/>
        </w:rPr>
        <w:t>4</w:t>
      </w:r>
      <w:r w:rsidR="00E71763" w:rsidRPr="00E71763">
        <w:rPr>
          <w:rFonts w:ascii="Times New Roman" w:hAnsi="Times New Roman" w:cs="Times New Roman"/>
          <w:b/>
          <w:i/>
        </w:rPr>
        <w:t xml:space="preserve"> </w:t>
      </w:r>
    </w:p>
    <w:p w:rsidR="00E71763" w:rsidRPr="00E71763" w:rsidRDefault="00391CFD" w:rsidP="00E71763">
      <w:pPr>
        <w:pStyle w:val="ConsNonformat"/>
        <w:spacing w:line="360" w:lineRule="auto"/>
        <w:ind w:left="495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="00E71763" w:rsidRPr="00E71763">
        <w:rPr>
          <w:rFonts w:ascii="Times New Roman" w:hAnsi="Times New Roman" w:cs="Times New Roman"/>
          <w:b/>
          <w:i/>
        </w:rPr>
        <w:t xml:space="preserve">к договору управления </w:t>
      </w:r>
      <w:proofErr w:type="gramStart"/>
      <w:r w:rsidR="00E71763" w:rsidRPr="00E71763">
        <w:rPr>
          <w:rFonts w:ascii="Times New Roman" w:hAnsi="Times New Roman" w:cs="Times New Roman"/>
          <w:b/>
          <w:i/>
        </w:rPr>
        <w:t>многоквартирным</w:t>
      </w:r>
      <w:proofErr w:type="gramEnd"/>
      <w:r w:rsidR="00E71763" w:rsidRPr="00E71763">
        <w:rPr>
          <w:rFonts w:ascii="Times New Roman" w:hAnsi="Times New Roman" w:cs="Times New Roman"/>
          <w:b/>
          <w:i/>
        </w:rPr>
        <w:t xml:space="preserve"> </w:t>
      </w:r>
    </w:p>
    <w:p w:rsidR="00792A76" w:rsidRDefault="00E71763" w:rsidP="00E71763">
      <w:pPr>
        <w:pStyle w:val="ConsNonformat"/>
        <w:spacing w:line="360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E71763">
        <w:rPr>
          <w:rFonts w:ascii="Times New Roman" w:hAnsi="Times New Roman" w:cs="Times New Roman"/>
          <w:b/>
          <w:i/>
        </w:rPr>
        <w:t xml:space="preserve">                   </w:t>
      </w:r>
      <w:r w:rsidR="00391CFD">
        <w:rPr>
          <w:rFonts w:ascii="Times New Roman" w:hAnsi="Times New Roman" w:cs="Times New Roman"/>
          <w:b/>
          <w:i/>
        </w:rPr>
        <w:t xml:space="preserve">                </w:t>
      </w:r>
      <w:r w:rsidRPr="00E71763">
        <w:rPr>
          <w:rFonts w:ascii="Times New Roman" w:hAnsi="Times New Roman" w:cs="Times New Roman"/>
          <w:b/>
          <w:i/>
        </w:rPr>
        <w:t>домом от 01мая 2015г.</w:t>
      </w:r>
    </w:p>
    <w:p w:rsidR="00E71763" w:rsidRPr="001F4F32" w:rsidRDefault="00E71763" w:rsidP="00E71763">
      <w:pPr>
        <w:pStyle w:val="ConsNonformat"/>
        <w:spacing w:line="360" w:lineRule="auto"/>
        <w:ind w:left="4956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792A76" w:rsidRPr="001F4F32" w:rsidRDefault="00792A76" w:rsidP="00545BA8">
      <w:pPr>
        <w:spacing w:line="360" w:lineRule="auto"/>
        <w:jc w:val="both"/>
        <w:rPr>
          <w:b/>
          <w:sz w:val="22"/>
          <w:szCs w:val="22"/>
        </w:rPr>
      </w:pPr>
      <w:r w:rsidRPr="001F4F32">
        <w:rPr>
          <w:sz w:val="22"/>
          <w:szCs w:val="22"/>
        </w:rPr>
        <w:t xml:space="preserve"> </w:t>
      </w:r>
      <w:r w:rsidR="00545BA8" w:rsidRPr="001F4F32">
        <w:rPr>
          <w:sz w:val="22"/>
          <w:szCs w:val="22"/>
        </w:rPr>
        <w:t xml:space="preserve">                                         </w:t>
      </w:r>
      <w:r w:rsidRPr="001F4F32">
        <w:rPr>
          <w:b/>
          <w:sz w:val="22"/>
          <w:szCs w:val="22"/>
        </w:rPr>
        <w:t>Порядок проведения общего собрания</w:t>
      </w:r>
    </w:p>
    <w:p w:rsidR="00E71763" w:rsidRPr="001F4F32" w:rsidRDefault="00E71763" w:rsidP="00E71763">
      <w:pPr>
        <w:pStyle w:val="Con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792A76" w:rsidRPr="001F4F32">
        <w:rPr>
          <w:rFonts w:ascii="Times New Roman" w:hAnsi="Times New Roman" w:cs="Times New Roman"/>
          <w:b/>
          <w:sz w:val="22"/>
          <w:szCs w:val="22"/>
        </w:rPr>
        <w:t>собственников помещений в многоквартирном доме</w:t>
      </w:r>
    </w:p>
    <w:p w:rsidR="00792A76" w:rsidRPr="001F4F32" w:rsidRDefault="004311D7" w:rsidP="00792A76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92A76" w:rsidRPr="001F4F32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bookmarkStart w:id="0" w:name="sub_4501"/>
      <w:r w:rsidRPr="001F4F32">
        <w:rPr>
          <w:sz w:val="22"/>
          <w:szCs w:val="22"/>
        </w:rPr>
        <w:t>Настоящий Порядок проведения общего собрания собственников помещений в многоквартирном доме (далее Порядок) устанавливается в соответствии с требованиями ст. ст. 45-46 Ж</w:t>
      </w:r>
      <w:r w:rsidR="00545BA8" w:rsidRPr="001F4F32">
        <w:rPr>
          <w:sz w:val="22"/>
          <w:szCs w:val="22"/>
        </w:rPr>
        <w:t>илищного кодекса</w:t>
      </w:r>
      <w:r w:rsidRPr="001F4F32">
        <w:rPr>
          <w:sz w:val="22"/>
          <w:szCs w:val="22"/>
        </w:rPr>
        <w:t xml:space="preserve"> РФ</w:t>
      </w:r>
      <w:r w:rsidR="007324D2" w:rsidRPr="001F4F32">
        <w:rPr>
          <w:sz w:val="22"/>
          <w:szCs w:val="22"/>
        </w:rPr>
        <w:t xml:space="preserve"> (далее сокращенно ЖК РФ)</w:t>
      </w:r>
      <w:r w:rsidRPr="001F4F32">
        <w:rPr>
          <w:sz w:val="22"/>
          <w:szCs w:val="22"/>
        </w:rPr>
        <w:t xml:space="preserve">.   </w:t>
      </w:r>
    </w:p>
    <w:p w:rsidR="00792A76" w:rsidRPr="001F4F32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1F4F32">
        <w:rPr>
          <w:sz w:val="22"/>
          <w:szCs w:val="22"/>
        </w:rPr>
        <w:t>Порядок устанавливает обязательные для инициатора собрания собственников помещений требования по организации, проведению и оформлению результатов такого собрания.</w:t>
      </w:r>
    </w:p>
    <w:p w:rsidR="00792A76" w:rsidRPr="001F4F32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1F4F32">
        <w:rPr>
          <w:sz w:val="22"/>
          <w:szCs w:val="22"/>
        </w:rPr>
        <w:t>Не соблюдение инициатором (организатором) общего собрания собственников помещений в многоквартирном доме требований настоящего Порядка является основанием для признания такого общего собрания недействительным.</w:t>
      </w:r>
    </w:p>
    <w:p w:rsidR="00792A76" w:rsidRPr="001F4F32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1F4F32">
        <w:rPr>
          <w:sz w:val="22"/>
          <w:szCs w:val="22"/>
        </w:rPr>
        <w:t>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 (далее Общее собрание).</w:t>
      </w:r>
    </w:p>
    <w:bookmarkEnd w:id="0"/>
    <w:p w:rsidR="00792A76" w:rsidRPr="001F4F32" w:rsidRDefault="00792A76" w:rsidP="00792A76">
      <w:pPr>
        <w:pStyle w:val="ConsNonformat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Решение общего собрания собственников помещений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многоквартирном доме, принятое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установленном порядке, по вопросам, отнесенным к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компетенции такого собрания, является обязательным для всех собственников помещений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многоквартирном доме,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т.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ч. для тех собственников, которые не участвовали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голосовании.</w:t>
      </w:r>
    </w:p>
    <w:p w:rsidR="00467C8B" w:rsidRPr="001F4F32" w:rsidRDefault="00792A76" w:rsidP="00792A76">
      <w:pPr>
        <w:pStyle w:val="ConsNonformat"/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 xml:space="preserve">Форма проведения общего собрания собственников помещений </w:t>
      </w:r>
    </w:p>
    <w:p w:rsidR="00792A76" w:rsidRPr="001F4F32" w:rsidRDefault="00467C8B" w:rsidP="007324D2">
      <w:pPr>
        <w:pStyle w:val="Con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792A76" w:rsidRPr="001F4F32">
        <w:rPr>
          <w:rFonts w:ascii="Times New Roman" w:hAnsi="Times New Roman" w:cs="Times New Roman"/>
          <w:b/>
          <w:sz w:val="22"/>
          <w:szCs w:val="22"/>
        </w:rPr>
        <w:t>в многоквартирном доме</w:t>
      </w:r>
    </w:p>
    <w:p w:rsidR="00715E01" w:rsidRPr="001F4F32" w:rsidRDefault="00792A76" w:rsidP="007324D2">
      <w:pPr>
        <w:jc w:val="both"/>
        <w:rPr>
          <w:sz w:val="22"/>
          <w:szCs w:val="22"/>
        </w:rPr>
      </w:pPr>
      <w:r w:rsidRPr="001F4F32">
        <w:rPr>
          <w:sz w:val="22"/>
          <w:szCs w:val="22"/>
        </w:rPr>
        <w:t xml:space="preserve"> </w:t>
      </w:r>
      <w:r w:rsidR="0066700A">
        <w:rPr>
          <w:sz w:val="22"/>
          <w:szCs w:val="22"/>
        </w:rPr>
        <w:tab/>
      </w:r>
      <w:r w:rsidRPr="001F4F32">
        <w:rPr>
          <w:sz w:val="22"/>
          <w:szCs w:val="22"/>
        </w:rPr>
        <w:t>Общее собрание собственников помещений в многоквартирном доме может быть проведено в виде совместного присутствия собственников помещений</w:t>
      </w:r>
      <w:r w:rsidR="000D5128" w:rsidRPr="001F4F32">
        <w:rPr>
          <w:sz w:val="22"/>
          <w:szCs w:val="22"/>
        </w:rPr>
        <w:t xml:space="preserve"> </w:t>
      </w:r>
      <w:r w:rsidR="000D5128" w:rsidRPr="001F4F32">
        <w:rPr>
          <w:b/>
          <w:sz w:val="22"/>
          <w:szCs w:val="22"/>
        </w:rPr>
        <w:t>(очная форма)</w:t>
      </w:r>
      <w:r w:rsidRPr="001F4F32">
        <w:rPr>
          <w:sz w:val="22"/>
          <w:szCs w:val="22"/>
        </w:rPr>
        <w:t xml:space="preserve"> в данном доме для обсуждения вопросов повестки дня и принятия решений по вопросам, поставленным на голосование (собрание)</w:t>
      </w:r>
      <w:r w:rsidR="007324D2" w:rsidRPr="001F4F32">
        <w:rPr>
          <w:sz w:val="22"/>
          <w:szCs w:val="22"/>
        </w:rPr>
        <w:t>,</w:t>
      </w:r>
      <w:r w:rsidRPr="001F4F32">
        <w:rPr>
          <w:sz w:val="22"/>
          <w:szCs w:val="22"/>
        </w:rPr>
        <w:t xml:space="preserve"> </w:t>
      </w:r>
    </w:p>
    <w:p w:rsidR="00715E01" w:rsidRPr="001F4F32" w:rsidRDefault="00792A76" w:rsidP="007324D2">
      <w:pPr>
        <w:jc w:val="both"/>
        <w:rPr>
          <w:sz w:val="22"/>
          <w:szCs w:val="22"/>
        </w:rPr>
      </w:pPr>
      <w:r w:rsidRPr="001F4F32">
        <w:rPr>
          <w:sz w:val="22"/>
          <w:szCs w:val="22"/>
        </w:rPr>
        <w:t xml:space="preserve">либо </w:t>
      </w:r>
      <w:r w:rsidR="000D5128" w:rsidRPr="001F4F32">
        <w:rPr>
          <w:b/>
          <w:sz w:val="22"/>
          <w:szCs w:val="22"/>
        </w:rPr>
        <w:t>в форме</w:t>
      </w:r>
      <w:r w:rsidRPr="001F4F32">
        <w:rPr>
          <w:b/>
          <w:sz w:val="22"/>
          <w:szCs w:val="22"/>
        </w:rPr>
        <w:t xml:space="preserve"> заочного голосования</w:t>
      </w:r>
      <w:r w:rsidRPr="001F4F32">
        <w:rPr>
          <w:sz w:val="22"/>
          <w:szCs w:val="22"/>
        </w:rPr>
        <w:t xml:space="preserve"> - передачи в место или по адресу, которые указаны в сообщении о проведении общего собрания собственников помещений в многоквартирном доме, в письменной форме решений собственников по вопрос</w:t>
      </w:r>
      <w:r w:rsidR="000D5128" w:rsidRPr="001F4F32">
        <w:rPr>
          <w:sz w:val="22"/>
          <w:szCs w:val="22"/>
        </w:rPr>
        <w:t>ам, поставленным на голосование</w:t>
      </w:r>
      <w:r w:rsidR="00715E01" w:rsidRPr="001F4F32">
        <w:rPr>
          <w:sz w:val="22"/>
          <w:szCs w:val="22"/>
        </w:rPr>
        <w:t xml:space="preserve"> или с использованием системы в соответствии со </w:t>
      </w:r>
      <w:hyperlink w:anchor="sub_471" w:history="1">
        <w:r w:rsidR="00715E01" w:rsidRPr="001F4F32">
          <w:rPr>
            <w:rStyle w:val="a7"/>
            <w:color w:val="auto"/>
            <w:sz w:val="22"/>
            <w:szCs w:val="22"/>
          </w:rPr>
          <w:t>ст.47.1</w:t>
        </w:r>
      </w:hyperlink>
      <w:r w:rsidR="00715E01" w:rsidRPr="001F4F32">
        <w:rPr>
          <w:sz w:val="22"/>
          <w:szCs w:val="22"/>
        </w:rPr>
        <w:t xml:space="preserve"> ЖК РФ</w:t>
      </w:r>
      <w:r w:rsidR="007324D2" w:rsidRPr="001F4F32">
        <w:rPr>
          <w:sz w:val="22"/>
          <w:szCs w:val="22"/>
        </w:rPr>
        <w:t>,</w:t>
      </w:r>
    </w:p>
    <w:p w:rsidR="00792A76" w:rsidRPr="001F4F32" w:rsidRDefault="000D5128" w:rsidP="007324D2">
      <w:pPr>
        <w:spacing w:line="360" w:lineRule="auto"/>
        <w:jc w:val="both"/>
        <w:rPr>
          <w:sz w:val="22"/>
          <w:szCs w:val="22"/>
        </w:rPr>
      </w:pPr>
      <w:r w:rsidRPr="001F4F32">
        <w:rPr>
          <w:sz w:val="22"/>
          <w:szCs w:val="22"/>
        </w:rPr>
        <w:t xml:space="preserve">либо </w:t>
      </w:r>
      <w:r w:rsidRPr="001F4F32">
        <w:rPr>
          <w:b/>
          <w:sz w:val="22"/>
          <w:szCs w:val="22"/>
        </w:rPr>
        <w:t>в очно-заочной форме</w:t>
      </w:r>
      <w:r w:rsidRPr="001F4F32">
        <w:rPr>
          <w:sz w:val="22"/>
          <w:szCs w:val="22"/>
        </w:rPr>
        <w:t>.</w:t>
      </w:r>
    </w:p>
    <w:p w:rsidR="00792A76" w:rsidRPr="001F4F32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1F4F32">
        <w:rPr>
          <w:sz w:val="22"/>
          <w:szCs w:val="22"/>
        </w:rPr>
        <w:t xml:space="preserve">Собственники помещений в многоквартирном доме обязаны ежегодно проводить годовое общее собрание собственников помещений в многоквартирном доме.  </w:t>
      </w:r>
    </w:p>
    <w:p w:rsidR="00792A76" w:rsidRPr="007F1B83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bookmarkStart w:id="1" w:name="sub_4502"/>
      <w:r w:rsidRPr="001F4F32">
        <w:rPr>
          <w:sz w:val="22"/>
          <w:szCs w:val="22"/>
        </w:rPr>
        <w:t>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</w:t>
      </w:r>
      <w:r w:rsidRPr="007F1B83">
        <w:rPr>
          <w:sz w:val="22"/>
          <w:szCs w:val="22"/>
        </w:rPr>
        <w:t xml:space="preserve"> собственников.</w:t>
      </w:r>
      <w:r>
        <w:rPr>
          <w:sz w:val="22"/>
          <w:szCs w:val="22"/>
        </w:rPr>
        <w:t xml:space="preserve"> Проведение такого собрания осуществляется в соответствии с настоящим Порядком.</w:t>
      </w:r>
    </w:p>
    <w:bookmarkEnd w:id="1"/>
    <w:p w:rsidR="00792A76" w:rsidRPr="007F1B83" w:rsidRDefault="00792A76" w:rsidP="00792A76">
      <w:pPr>
        <w:spacing w:line="360" w:lineRule="auto"/>
        <w:ind w:firstLine="540"/>
        <w:jc w:val="both"/>
        <w:rPr>
          <w:color w:val="000000"/>
          <w:sz w:val="22"/>
          <w:szCs w:val="22"/>
        </w:rPr>
      </w:pPr>
      <w:r w:rsidRPr="007F1B83">
        <w:rPr>
          <w:sz w:val="22"/>
          <w:szCs w:val="22"/>
        </w:rPr>
        <w:t xml:space="preserve">Проведение общего собрания в форме </w:t>
      </w:r>
      <w:r w:rsidR="0066700A">
        <w:rPr>
          <w:sz w:val="22"/>
          <w:szCs w:val="22"/>
        </w:rPr>
        <w:t xml:space="preserve">очно-заочного, </w:t>
      </w:r>
      <w:r w:rsidRPr="007F1B83">
        <w:rPr>
          <w:sz w:val="22"/>
          <w:szCs w:val="22"/>
        </w:rPr>
        <w:t>заочного голосования возможно при решении любых вопросов, отнесенных</w:t>
      </w:r>
      <w:r w:rsidRPr="007F1B83">
        <w:rPr>
          <w:color w:val="000000"/>
          <w:sz w:val="22"/>
          <w:szCs w:val="22"/>
        </w:rPr>
        <w:t xml:space="preserve"> к компетенции общего собрания. </w:t>
      </w:r>
    </w:p>
    <w:p w:rsidR="00792A76" w:rsidRPr="007F1B83" w:rsidRDefault="00792A76" w:rsidP="00792A76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lastRenderedPageBreak/>
        <w:t>Перечень вопросов, относящихся к компетенции общего собрания собственников помещений в многоквартирном доме, и количество голосов, необходимое для принятия решений по ним приведен в таблице № 1.</w:t>
      </w:r>
    </w:p>
    <w:p w:rsidR="00792A76" w:rsidRPr="007F1B83" w:rsidRDefault="00792A76" w:rsidP="00792A76">
      <w:pPr>
        <w:pStyle w:val="ConsNonforma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Таблица № 1</w:t>
      </w:r>
    </w:p>
    <w:p w:rsidR="00792A76" w:rsidRPr="00C26D71" w:rsidRDefault="00792A76" w:rsidP="00792A76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D71">
        <w:rPr>
          <w:rFonts w:ascii="Times New Roman" w:hAnsi="Times New Roman" w:cs="Times New Roman"/>
          <w:b/>
          <w:sz w:val="22"/>
          <w:szCs w:val="22"/>
        </w:rPr>
        <w:t>Перечень вопросов, относящихся к компетенции</w:t>
      </w:r>
    </w:p>
    <w:p w:rsidR="00792A76" w:rsidRPr="00C26D71" w:rsidRDefault="00792A76" w:rsidP="00792A76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D71">
        <w:rPr>
          <w:rFonts w:ascii="Times New Roman" w:hAnsi="Times New Roman" w:cs="Times New Roman"/>
          <w:b/>
          <w:sz w:val="22"/>
          <w:szCs w:val="22"/>
        </w:rPr>
        <w:t>общего собрания собственников помещений в многоквартирном доме,</w:t>
      </w:r>
    </w:p>
    <w:p w:rsidR="00792A76" w:rsidRPr="00C26D71" w:rsidRDefault="00792A76" w:rsidP="00792A76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D71">
        <w:rPr>
          <w:rFonts w:ascii="Times New Roman" w:hAnsi="Times New Roman" w:cs="Times New Roman"/>
          <w:b/>
          <w:sz w:val="22"/>
          <w:szCs w:val="22"/>
        </w:rPr>
        <w:t>и количество голосов, необходимое для принятия решений по ним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71"/>
        <w:gridCol w:w="3161"/>
      </w:tblGrid>
      <w:tr w:rsidR="00792A76" w:rsidRPr="00561544" w:rsidTr="007A5135">
        <w:tc>
          <w:tcPr>
            <w:tcW w:w="516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4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4D2">
              <w:rPr>
                <w:rFonts w:ascii="Times New Roman" w:hAnsi="Times New Roman" w:cs="Times New Roman"/>
                <w:b/>
              </w:rPr>
              <w:t>Вопросы, относящиеся к компетенции Общего собрания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4D2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" w:name="sub_44021"/>
            <w:r w:rsidRPr="007324D2">
              <w:rPr>
                <w:rFonts w:ascii="Times New Roman" w:hAnsi="Times New Roman" w:cs="Times New Roman"/>
              </w:rPr>
              <w:t>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</w:t>
            </w:r>
            <w:bookmarkEnd w:id="2"/>
            <w:r w:rsidRPr="007324D2">
              <w:rPr>
                <w:rFonts w:ascii="Times New Roman" w:hAnsi="Times New Roman" w:cs="Times New Roman"/>
              </w:rPr>
              <w:t xml:space="preserve"> (п.1 ч.2 ст. 44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не менее двух третей голосов от общего числа голосов собственников помещений в</w:t>
            </w:r>
            <w:r w:rsidRPr="007324D2">
              <w:rPr>
                <w:rStyle w:val="nobreak"/>
                <w:sz w:val="20"/>
                <w:szCs w:val="20"/>
              </w:rPr>
              <w:t xml:space="preserve"> </w:t>
            </w:r>
            <w:r w:rsidRPr="007324D2">
              <w:rPr>
                <w:sz w:val="20"/>
                <w:szCs w:val="20"/>
              </w:rPr>
              <w:t>многоквартирном доме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1" w:type="dxa"/>
          </w:tcPr>
          <w:p w:rsidR="00792A76" w:rsidRPr="007324D2" w:rsidRDefault="00792A76" w:rsidP="004C5D1B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3" w:name="sub_1900042"/>
            <w:proofErr w:type="gramStart"/>
            <w:r w:rsidRPr="007324D2">
              <w:rPr>
                <w:sz w:val="20"/>
                <w:szCs w:val="20"/>
              </w:rPr>
              <w:t>Принятие решений о выборе способа формирования фонда капитального ремонта, размере взноса на капитальный ремонт в части превышения его размера над установленным минимальным размером взноса на капитальный ремонт, минимальном размере фонда капитального ремонта в части 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лица, уполномоченного</w:t>
            </w:r>
            <w:proofErr w:type="gramEnd"/>
            <w:r w:rsidRPr="007324D2">
              <w:rPr>
                <w:sz w:val="20"/>
                <w:szCs w:val="20"/>
              </w:rPr>
              <w:t xml:space="preserve"> на открытие специального счета и совершение операций с денежными средствами, находящимися на специальном счете</w:t>
            </w:r>
            <w:bookmarkEnd w:id="3"/>
            <w:r w:rsidR="004C5D1B">
              <w:rPr>
                <w:sz w:val="20"/>
                <w:szCs w:val="20"/>
              </w:rPr>
              <w:t xml:space="preserve">, российской кредитной организации, в которой должен быть открыт специальный счет </w:t>
            </w:r>
            <w:r w:rsidRPr="007324D2">
              <w:rPr>
                <w:sz w:val="20"/>
                <w:szCs w:val="20"/>
              </w:rPr>
              <w:t>(п.1.1 ч.2 ст. 44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не менее двух третей голосов от общего числа голосов собственников помещений в</w:t>
            </w:r>
            <w:r w:rsidRPr="007324D2">
              <w:rPr>
                <w:rStyle w:val="nobreak"/>
                <w:sz w:val="20"/>
                <w:szCs w:val="20"/>
              </w:rPr>
              <w:t xml:space="preserve"> </w:t>
            </w:r>
            <w:r w:rsidRPr="007324D2">
              <w:rPr>
                <w:sz w:val="20"/>
                <w:szCs w:val="20"/>
              </w:rPr>
              <w:t>многоквартирном доме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1" w:type="dxa"/>
          </w:tcPr>
          <w:p w:rsidR="00792A76" w:rsidRPr="007324D2" w:rsidRDefault="00792A76" w:rsidP="004C5D1B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4D2">
              <w:rPr>
                <w:rFonts w:ascii="Times New Roman" w:hAnsi="Times New Roman" w:cs="Times New Roman"/>
              </w:rPr>
              <w:t xml:space="preserve">Принятие решений о получении </w:t>
            </w:r>
            <w:r w:rsidR="004C5D1B">
              <w:rPr>
                <w:rFonts w:ascii="Times New Roman" w:hAnsi="Times New Roman" w:cs="Times New Roman"/>
              </w:rPr>
              <w:t xml:space="preserve">ТСЖ </w:t>
            </w:r>
            <w:r w:rsidRPr="007324D2">
              <w:rPr>
                <w:rFonts w:ascii="Times New Roman" w:hAnsi="Times New Roman" w:cs="Times New Roman"/>
              </w:rPr>
              <w:t xml:space="preserve">либо </w:t>
            </w:r>
            <w:r w:rsidR="004C5D1B">
              <w:rPr>
                <w:rFonts w:ascii="Times New Roman" w:hAnsi="Times New Roman" w:cs="Times New Roman"/>
              </w:rPr>
              <w:t>ЖСК</w:t>
            </w:r>
            <w:r w:rsidRPr="007324D2">
              <w:rPr>
                <w:rFonts w:ascii="Times New Roman" w:hAnsi="Times New Roman" w:cs="Times New Roman"/>
              </w:rPr>
              <w:t>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</w:t>
            </w:r>
            <w:r w:rsidR="004C5D1B">
              <w:rPr>
                <w:rFonts w:ascii="Times New Roman" w:hAnsi="Times New Roman" w:cs="Times New Roman"/>
              </w:rPr>
              <w:t xml:space="preserve"> </w:t>
            </w:r>
            <w:r w:rsidRPr="007324D2">
              <w:rPr>
                <w:rFonts w:ascii="Times New Roman" w:hAnsi="Times New Roman" w:cs="Times New Roman"/>
              </w:rPr>
              <w:t>о получении данными лицами гарантии, поручительства</w:t>
            </w:r>
            <w:proofErr w:type="gramEnd"/>
            <w:r w:rsidRPr="007324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4D2">
              <w:rPr>
                <w:rFonts w:ascii="Times New Roman" w:hAnsi="Times New Roman" w:cs="Times New Roman"/>
              </w:rPr>
              <w:t xml:space="preserve">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</w:t>
            </w:r>
            <w:r w:rsidRPr="007324D2">
              <w:rPr>
                <w:rFonts w:ascii="Times New Roman" w:hAnsi="Times New Roman" w:cs="Times New Roman"/>
              </w:rPr>
              <w:lastRenderedPageBreak/>
              <w:t>процентов за пользование данными кредитом или займом, оплате за счет фонда капитального ремонта расходов на получение указанных гарантии, поручительства (п. 1.2</w:t>
            </w:r>
            <w:proofErr w:type="gramEnd"/>
            <w:r w:rsidRPr="007324D2">
              <w:rPr>
                <w:rFonts w:ascii="Times New Roman" w:hAnsi="Times New Roman" w:cs="Times New Roman"/>
              </w:rPr>
              <w:t xml:space="preserve"> ч.2. ст. 44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lastRenderedPageBreak/>
              <w:t>не менее двух третей голосов от общего числа голосов собственников помещений в</w:t>
            </w:r>
            <w:r w:rsidRPr="007324D2">
              <w:rPr>
                <w:rStyle w:val="nobreak"/>
                <w:sz w:val="20"/>
                <w:szCs w:val="20"/>
              </w:rPr>
              <w:t xml:space="preserve"> </w:t>
            </w:r>
            <w:r w:rsidRPr="007324D2">
              <w:rPr>
                <w:sz w:val="20"/>
                <w:szCs w:val="20"/>
              </w:rPr>
              <w:t>многоквартирном доме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(установление сервитута) (п.2 ч.2 ст. 44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не менее двух третей голосов от общего числа голосов собственников помещений в</w:t>
            </w:r>
            <w:r w:rsidRPr="007324D2">
              <w:rPr>
                <w:rStyle w:val="nobreak"/>
                <w:sz w:val="20"/>
                <w:szCs w:val="20"/>
              </w:rPr>
              <w:t xml:space="preserve"> </w:t>
            </w:r>
            <w:r w:rsidRPr="007324D2">
              <w:rPr>
                <w:sz w:val="20"/>
                <w:szCs w:val="20"/>
              </w:rPr>
              <w:t>многоквартирном доме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</w:tcPr>
          <w:p w:rsidR="004C5D1B" w:rsidRDefault="00792A76" w:rsidP="00424310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 </w:t>
            </w:r>
          </w:p>
          <w:p w:rsidR="00792A76" w:rsidRPr="007324D2" w:rsidRDefault="00792A76" w:rsidP="00424310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собрания.</w:t>
            </w:r>
          </w:p>
          <w:p w:rsidR="00792A76" w:rsidRPr="007324D2" w:rsidRDefault="00792A76" w:rsidP="0042431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(п.3,</w:t>
            </w:r>
            <w:r w:rsidR="004C5D1B">
              <w:rPr>
                <w:rFonts w:ascii="Times New Roman" w:hAnsi="Times New Roman" w:cs="Times New Roman"/>
              </w:rPr>
              <w:t xml:space="preserve"> п.</w:t>
            </w:r>
            <w:r w:rsidRPr="007324D2">
              <w:rPr>
                <w:rFonts w:ascii="Times New Roman" w:hAnsi="Times New Roman" w:cs="Times New Roman"/>
              </w:rPr>
              <w:t xml:space="preserve"> 3.1 ч.2 ст. 44 ЖК РФ, ч.4 ст.36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не менее двух третей голосов от общего числа голосов собственников помещений в</w:t>
            </w:r>
            <w:r w:rsidRPr="007324D2">
              <w:rPr>
                <w:rStyle w:val="nobreak"/>
                <w:sz w:val="20"/>
                <w:szCs w:val="20"/>
              </w:rPr>
              <w:t xml:space="preserve"> </w:t>
            </w:r>
            <w:r w:rsidRPr="007324D2">
              <w:rPr>
                <w:sz w:val="20"/>
                <w:szCs w:val="20"/>
              </w:rPr>
              <w:t>многоквартирном доме</w:t>
            </w:r>
          </w:p>
        </w:tc>
      </w:tr>
      <w:tr w:rsidR="00D10E3C" w:rsidRPr="00561544" w:rsidTr="007A5135">
        <w:tc>
          <w:tcPr>
            <w:tcW w:w="516" w:type="dxa"/>
          </w:tcPr>
          <w:p w:rsidR="00D10E3C" w:rsidRPr="007324D2" w:rsidRDefault="00E50618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</w:tcPr>
          <w:p w:rsidR="00E50618" w:rsidRPr="00E50618" w:rsidRDefault="00E50618" w:rsidP="00E5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</w:t>
            </w:r>
            <w:r w:rsidRPr="00E50618">
              <w:rPr>
                <w:sz w:val="20"/>
                <w:szCs w:val="20"/>
              </w:rPr>
              <w:t>ринятие решения</w:t>
            </w:r>
            <w:r>
              <w:rPr>
                <w:sz w:val="20"/>
                <w:szCs w:val="20"/>
              </w:rPr>
              <w:t xml:space="preserve"> </w:t>
            </w:r>
            <w:r w:rsidRPr="00E50618">
              <w:rPr>
                <w:sz w:val="20"/>
                <w:szCs w:val="20"/>
              </w:rPr>
              <w:t>о наделении совета многоквартирного дома полномочиями на принятие решений о текущем ремонте общего имущества в многоквартирном доме;</w:t>
            </w:r>
          </w:p>
          <w:p w:rsidR="00D10E3C" w:rsidRPr="007324D2" w:rsidRDefault="00E50618" w:rsidP="007A5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50618">
              <w:rPr>
                <w:sz w:val="20"/>
                <w:szCs w:val="20"/>
              </w:rPr>
              <w:t xml:space="preserve">принятие решения о наделении председателя совета многоквартирного дома полномочиями на принятие решений по вопросам, не указанным в </w:t>
            </w:r>
            <w:hyperlink w:anchor="sub_16115" w:history="1">
              <w:r w:rsidRPr="00E50618">
                <w:rPr>
                  <w:rStyle w:val="a7"/>
                  <w:color w:val="auto"/>
                  <w:sz w:val="20"/>
                  <w:szCs w:val="20"/>
                </w:rPr>
                <w:t>части 5 статьи 161.1</w:t>
              </w:r>
            </w:hyperlink>
            <w:r w:rsidRPr="00E50618">
              <w:rPr>
                <w:sz w:val="20"/>
                <w:szCs w:val="20"/>
              </w:rPr>
              <w:t xml:space="preserve"> </w:t>
            </w:r>
            <w:r w:rsidR="007A5135">
              <w:rPr>
                <w:sz w:val="20"/>
                <w:szCs w:val="20"/>
              </w:rPr>
              <w:t>ЖК РФ</w:t>
            </w:r>
            <w:r w:rsidRPr="00E50618">
              <w:rPr>
                <w:sz w:val="20"/>
                <w:szCs w:val="20"/>
              </w:rPr>
              <w:t>, за исключением полномочий, отнесенных к компетенции общего собрания собственников помещений в многоквартирном доме</w:t>
            </w:r>
          </w:p>
        </w:tc>
        <w:tc>
          <w:tcPr>
            <w:tcW w:w="3161" w:type="dxa"/>
          </w:tcPr>
          <w:p w:rsidR="00D10E3C" w:rsidRPr="007324D2" w:rsidRDefault="00E50618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не менее двух третей голосов от общего числа голосов собственников помещений в</w:t>
            </w:r>
            <w:r w:rsidRPr="007324D2">
              <w:rPr>
                <w:rStyle w:val="nobreak"/>
                <w:sz w:val="20"/>
                <w:szCs w:val="20"/>
              </w:rPr>
              <w:t xml:space="preserve"> </w:t>
            </w:r>
            <w:r w:rsidRPr="007324D2">
              <w:rPr>
                <w:sz w:val="20"/>
                <w:szCs w:val="20"/>
              </w:rPr>
              <w:t>многоквартирном доме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E50618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2A76"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Выбор способа управления многоквартирн</w:t>
            </w:r>
            <w:r w:rsidR="00FF7084">
              <w:rPr>
                <w:rFonts w:ascii="Times New Roman" w:hAnsi="Times New Roman" w:cs="Times New Roman"/>
              </w:rPr>
              <w:t>ым домом (п.4 ч.2 ст. 44 ЖК РФ), выбор уполномоченного лица.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большинство голосов от общего числа голосов принимающих участие в Общем собрании (при наличии кворума)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E50618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92A76"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 w:rsidRPr="007324D2">
              <w:rPr>
                <w:rFonts w:ascii="Times New Roman" w:hAnsi="Times New Roman" w:cs="Times New Roman"/>
              </w:rPr>
              <w:t>Порядка проведения общего собрания собственников помещений</w:t>
            </w:r>
            <w:proofErr w:type="gramEnd"/>
            <w:r w:rsidRPr="007324D2">
              <w:rPr>
                <w:rFonts w:ascii="Times New Roman" w:hAnsi="Times New Roman" w:cs="Times New Roman"/>
              </w:rPr>
              <w:t xml:space="preserve"> в многоквартирном доме, также сроков (ч.1 ст. 45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большинство голосов от общего числа голосов принимающих участие в Общем собрании (при наличии кворума) 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E50618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92A76"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Утверждение порядка уведомления о принятых годовым</w:t>
            </w:r>
            <w:r w:rsidR="00413AB8">
              <w:rPr>
                <w:rFonts w:ascii="Times New Roman" w:hAnsi="Times New Roman" w:cs="Times New Roman"/>
              </w:rPr>
              <w:t xml:space="preserve"> или внеочередным</w:t>
            </w:r>
            <w:r w:rsidRPr="007324D2">
              <w:rPr>
                <w:rFonts w:ascii="Times New Roman" w:hAnsi="Times New Roman" w:cs="Times New Roman"/>
              </w:rPr>
              <w:t xml:space="preserve"> Общим собранием решениях (ч.1 ст. 45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большинство голосов от общего числа голосов принимающих участие в Общем собрании (при наличии кворума) 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E50618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92A76"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Определение способа направления сообщения о проведении Общего собрания в письменной форме (ч.4 ст. 45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большинство голосов от общего числа голосов принимающих </w:t>
            </w:r>
            <w:r w:rsidRPr="007324D2">
              <w:rPr>
                <w:sz w:val="20"/>
                <w:szCs w:val="20"/>
              </w:rPr>
              <w:lastRenderedPageBreak/>
              <w:t xml:space="preserve">участие в Общем собрании (при наличии кворума) 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E50618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lastRenderedPageBreak/>
              <w:t>1</w:t>
            </w:r>
            <w:r w:rsidR="00E50618">
              <w:rPr>
                <w:rFonts w:ascii="Times New Roman" w:hAnsi="Times New Roman" w:cs="Times New Roman"/>
              </w:rPr>
              <w:t>1</w:t>
            </w:r>
            <w:r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Порядок оформления решений общих собраний в многоквартирном доме протоколами (ч.1 ст. 46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большинство голосов от общего числа голосов принимающих участие в Общем собрании (при наличии кворума) 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E50618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1</w:t>
            </w:r>
            <w:r w:rsidR="00E50618">
              <w:rPr>
                <w:rFonts w:ascii="Times New Roman" w:hAnsi="Times New Roman" w:cs="Times New Roman"/>
              </w:rPr>
              <w:t>2</w:t>
            </w:r>
            <w:r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Определение места или адреса, по которому хранятся протоколы Общих собраний и решения собственников помещений по вопросам, поставленным на голосование (ч.4 ст. 46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большинство голосов от общего числа голосов принимающих участие в Общем собрании (при наличии кворума) 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935C84" w:rsidP="00424310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618">
              <w:rPr>
                <w:rFonts w:ascii="Times New Roman" w:hAnsi="Times New Roman" w:cs="Times New Roman"/>
              </w:rPr>
              <w:t>3</w:t>
            </w:r>
            <w:r w:rsidR="00792A76"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Определение условий договора управления при выборе управляющей организации в качестве способа управления многоквартирным домом (ч.1 ст. 162 ЖК РФ).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 большинство голосов от общего числа голосов принимающих участие в Общем собрании (при наличии кворума)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935C84" w:rsidP="00E50618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618">
              <w:rPr>
                <w:rFonts w:ascii="Times New Roman" w:hAnsi="Times New Roman" w:cs="Times New Roman"/>
              </w:rPr>
              <w:t>4</w:t>
            </w:r>
            <w:r w:rsidR="00792A76"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Установление размера платы за содержание и ремонт жилого помещения в многоквартирном доме, в котором не созданы ТСЖ, ЖСК, ЖК, иной специализированный потребительский кооператив (ч.7 ст. 156 ЖК РФ).</w:t>
            </w:r>
          </w:p>
          <w:p w:rsidR="00FE409D" w:rsidRPr="007324D2" w:rsidRDefault="00FE409D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 по текущему ремонту общего имущества, утверждение перечня работ по содержанию и текущему ремонту общего имущества.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большинство голосов от общего числа голосов принимающих участие в Общем собрании (при наличии кворума) 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935C84" w:rsidP="00E50618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618">
              <w:rPr>
                <w:rFonts w:ascii="Times New Roman" w:hAnsi="Times New Roman" w:cs="Times New Roman"/>
              </w:rPr>
              <w:t>5</w:t>
            </w:r>
            <w:r w:rsidR="00792A76"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Внесение изменений и дополнений в Порядок проведения общего собрания в многоквартирном доме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>не менее двух третей голосов от общего числа голосов собственников помещений в</w:t>
            </w:r>
            <w:r w:rsidRPr="007324D2">
              <w:rPr>
                <w:rStyle w:val="nobreak"/>
                <w:sz w:val="20"/>
                <w:szCs w:val="20"/>
              </w:rPr>
              <w:t xml:space="preserve"> </w:t>
            </w:r>
            <w:r w:rsidRPr="007324D2">
              <w:rPr>
                <w:sz w:val="20"/>
                <w:szCs w:val="20"/>
              </w:rPr>
              <w:t>многоквартирном доме</w:t>
            </w:r>
          </w:p>
        </w:tc>
      </w:tr>
      <w:tr w:rsidR="00792A76" w:rsidRPr="00561544" w:rsidTr="007A5135">
        <w:tc>
          <w:tcPr>
            <w:tcW w:w="516" w:type="dxa"/>
          </w:tcPr>
          <w:p w:rsidR="00792A76" w:rsidRPr="007324D2" w:rsidRDefault="00792A76" w:rsidP="00E50618">
            <w:pPr>
              <w:pStyle w:val="Con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1</w:t>
            </w:r>
            <w:r w:rsidR="00E50618">
              <w:rPr>
                <w:rFonts w:ascii="Times New Roman" w:hAnsi="Times New Roman" w:cs="Times New Roman"/>
              </w:rPr>
              <w:t>6</w:t>
            </w:r>
            <w:r w:rsidRPr="00732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1" w:type="dxa"/>
          </w:tcPr>
          <w:p w:rsidR="00792A76" w:rsidRPr="007324D2" w:rsidRDefault="00792A76" w:rsidP="00424310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24D2">
              <w:rPr>
                <w:rFonts w:ascii="Times New Roman" w:hAnsi="Times New Roman" w:cs="Times New Roman"/>
              </w:rPr>
              <w:t>Другие вопросы, решение которых отнесено ЖК РФ к компетенции общего собрания собственников помещений в многоквартирном доме.</w:t>
            </w:r>
          </w:p>
        </w:tc>
        <w:tc>
          <w:tcPr>
            <w:tcW w:w="3161" w:type="dxa"/>
          </w:tcPr>
          <w:p w:rsidR="00792A76" w:rsidRPr="007324D2" w:rsidRDefault="00792A76" w:rsidP="00424310">
            <w:pPr>
              <w:spacing w:line="360" w:lineRule="auto"/>
              <w:rPr>
                <w:sz w:val="20"/>
                <w:szCs w:val="20"/>
              </w:rPr>
            </w:pPr>
            <w:r w:rsidRPr="007324D2">
              <w:rPr>
                <w:sz w:val="20"/>
                <w:szCs w:val="20"/>
              </w:rPr>
              <w:t xml:space="preserve">большинство голосов от общего числа голосов принимающих участие в Общем собрании (при наличии кворума) </w:t>
            </w:r>
          </w:p>
        </w:tc>
      </w:tr>
    </w:tbl>
    <w:p w:rsidR="00792A76" w:rsidRPr="007F1B83" w:rsidRDefault="00792A76" w:rsidP="00792A76">
      <w:pPr>
        <w:pStyle w:val="ConsNonformat"/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1B83">
        <w:rPr>
          <w:rFonts w:ascii="Times New Roman" w:hAnsi="Times New Roman" w:cs="Times New Roman"/>
          <w:b/>
          <w:sz w:val="22"/>
          <w:szCs w:val="22"/>
        </w:rPr>
        <w:t>Срок проведения Общего собрания</w:t>
      </w:r>
    </w:p>
    <w:p w:rsidR="00BF7F19" w:rsidRDefault="00792A76" w:rsidP="00BF7F19">
      <w:pPr>
        <w:ind w:firstLine="540"/>
        <w:jc w:val="both"/>
        <w:rPr>
          <w:sz w:val="22"/>
          <w:szCs w:val="22"/>
        </w:rPr>
      </w:pPr>
      <w:r w:rsidRPr="007F1B83">
        <w:rPr>
          <w:sz w:val="22"/>
          <w:szCs w:val="22"/>
        </w:rPr>
        <w:t xml:space="preserve">Общее собрание проводится один раз в течение года. </w:t>
      </w:r>
      <w:r w:rsidR="00152C47">
        <w:rPr>
          <w:sz w:val="22"/>
          <w:szCs w:val="22"/>
        </w:rPr>
        <w:t>Может быть проведено внеочередное общее собрание.</w:t>
      </w:r>
      <w:r w:rsidRPr="00BF7F19">
        <w:rPr>
          <w:sz w:val="22"/>
          <w:szCs w:val="22"/>
        </w:rPr>
        <w:t xml:space="preserve"> </w:t>
      </w:r>
    </w:p>
    <w:p w:rsidR="00BF7F19" w:rsidRPr="00BF7F19" w:rsidRDefault="00792A76" w:rsidP="00BF7F19">
      <w:pPr>
        <w:ind w:firstLine="540"/>
        <w:jc w:val="both"/>
        <w:rPr>
          <w:sz w:val="22"/>
          <w:szCs w:val="22"/>
        </w:rPr>
      </w:pPr>
      <w:r w:rsidRPr="00BF7F19">
        <w:rPr>
          <w:i/>
          <w:iCs/>
          <w:sz w:val="22"/>
          <w:szCs w:val="22"/>
        </w:rPr>
        <w:t xml:space="preserve"> </w:t>
      </w:r>
      <w:r w:rsidR="00BF7F19" w:rsidRPr="00BF7F19">
        <w:rPr>
          <w:iCs/>
          <w:sz w:val="22"/>
          <w:szCs w:val="22"/>
        </w:rPr>
        <w:t>Г</w:t>
      </w:r>
      <w:r w:rsidR="00BF7F19" w:rsidRPr="00BF7F19">
        <w:rPr>
          <w:sz w:val="22"/>
          <w:szCs w:val="22"/>
        </w:rPr>
        <w:t>одовое общее собрание собственников помещений в многоквартирном доме проводится в течение второго квартала года, следующего за отчетным годом</w:t>
      </w:r>
    </w:p>
    <w:p w:rsidR="00792A76" w:rsidRPr="00FA5E45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7F1B83">
        <w:rPr>
          <w:sz w:val="22"/>
          <w:szCs w:val="22"/>
        </w:rPr>
        <w:t>При заочном</w:t>
      </w:r>
      <w:r w:rsidR="00A7673A">
        <w:rPr>
          <w:sz w:val="22"/>
          <w:szCs w:val="22"/>
        </w:rPr>
        <w:t xml:space="preserve"> </w:t>
      </w:r>
      <w:r w:rsidRPr="007F1B83">
        <w:rPr>
          <w:sz w:val="22"/>
          <w:szCs w:val="22"/>
        </w:rPr>
        <w:t xml:space="preserve">голосовании </w:t>
      </w:r>
      <w:r w:rsidRPr="00C43D39">
        <w:rPr>
          <w:b/>
          <w:sz w:val="22"/>
          <w:szCs w:val="22"/>
        </w:rPr>
        <w:t>дата начала голосования</w:t>
      </w:r>
      <w:r w:rsidRPr="007F1B83">
        <w:rPr>
          <w:sz w:val="22"/>
          <w:szCs w:val="22"/>
        </w:rPr>
        <w:t xml:space="preserve"> </w:t>
      </w:r>
      <w:r w:rsidRPr="00296A7F">
        <w:rPr>
          <w:b/>
          <w:sz w:val="22"/>
          <w:szCs w:val="22"/>
        </w:rPr>
        <w:t xml:space="preserve">исчисляется </w:t>
      </w:r>
      <w:proofErr w:type="gramStart"/>
      <w:r w:rsidRPr="00296A7F">
        <w:rPr>
          <w:b/>
          <w:sz w:val="22"/>
          <w:szCs w:val="22"/>
        </w:rPr>
        <w:t xml:space="preserve">с </w:t>
      </w:r>
      <w:r w:rsidR="00152C47">
        <w:rPr>
          <w:b/>
          <w:sz w:val="22"/>
          <w:szCs w:val="22"/>
        </w:rPr>
        <w:t xml:space="preserve">даты </w:t>
      </w:r>
      <w:r w:rsidRPr="00296A7F">
        <w:rPr>
          <w:b/>
          <w:sz w:val="22"/>
          <w:szCs w:val="22"/>
        </w:rPr>
        <w:t>вручения</w:t>
      </w:r>
      <w:proofErr w:type="gramEnd"/>
      <w:r w:rsidRPr="007F1B83">
        <w:rPr>
          <w:sz w:val="22"/>
          <w:szCs w:val="22"/>
        </w:rPr>
        <w:t xml:space="preserve"> инициатором общего собрания собственникам помещений в многоквартирном доме бланка решения собственников помещения по вопросам, поставленным на голосование.</w:t>
      </w:r>
    </w:p>
    <w:p w:rsidR="00792A76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BF7F19">
        <w:rPr>
          <w:b/>
          <w:sz w:val="22"/>
          <w:szCs w:val="22"/>
        </w:rPr>
        <w:t xml:space="preserve">Дата окончания общего собрания в форме </w:t>
      </w:r>
      <w:r w:rsidR="00A7673A">
        <w:rPr>
          <w:b/>
          <w:sz w:val="22"/>
          <w:szCs w:val="22"/>
        </w:rPr>
        <w:t xml:space="preserve">очно-заочного, </w:t>
      </w:r>
      <w:r w:rsidRPr="00BF7F19">
        <w:rPr>
          <w:b/>
          <w:sz w:val="22"/>
          <w:szCs w:val="22"/>
        </w:rPr>
        <w:t>заочного голосования</w:t>
      </w:r>
      <w:r>
        <w:rPr>
          <w:sz w:val="22"/>
          <w:szCs w:val="22"/>
        </w:rPr>
        <w:t xml:space="preserve"> устанавливается инициатором такого собрания самостоятельно, но не менее 10ти дней с момента начала голосования.</w:t>
      </w:r>
    </w:p>
    <w:p w:rsidR="00792A76" w:rsidRPr="007F1B83" w:rsidRDefault="00792A76" w:rsidP="00792A76">
      <w:pPr>
        <w:pStyle w:val="ConsNonformat"/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1B83">
        <w:rPr>
          <w:rFonts w:ascii="Times New Roman" w:hAnsi="Times New Roman" w:cs="Times New Roman"/>
          <w:b/>
          <w:sz w:val="22"/>
          <w:szCs w:val="22"/>
        </w:rPr>
        <w:t>Созыв Общего собрания</w:t>
      </w:r>
    </w:p>
    <w:p w:rsidR="00792A76" w:rsidRPr="00EF285C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7F1B83">
        <w:rPr>
          <w:sz w:val="22"/>
          <w:szCs w:val="22"/>
        </w:rPr>
        <w:t xml:space="preserve">Общее собрание созывается инициатором (организатором) общего собрания собственников помещений. Инициатором общего собрания может быть один или несколько собственников </w:t>
      </w:r>
      <w:r w:rsidRPr="007F1B83">
        <w:rPr>
          <w:sz w:val="22"/>
          <w:szCs w:val="22"/>
        </w:rPr>
        <w:lastRenderedPageBreak/>
        <w:t>по</w:t>
      </w:r>
      <w:r w:rsidR="001E7858">
        <w:rPr>
          <w:sz w:val="22"/>
          <w:szCs w:val="22"/>
        </w:rPr>
        <w:t xml:space="preserve">мещений в многоквартирном доме; </w:t>
      </w:r>
      <w:r w:rsidR="00EF285C">
        <w:rPr>
          <w:sz w:val="22"/>
          <w:szCs w:val="22"/>
        </w:rPr>
        <w:t>управляющая</w:t>
      </w:r>
      <w:r w:rsidR="001E7858" w:rsidRPr="00EF285C">
        <w:rPr>
          <w:sz w:val="22"/>
          <w:szCs w:val="22"/>
        </w:rPr>
        <w:t xml:space="preserve"> организаци</w:t>
      </w:r>
      <w:r w:rsidR="00EF285C">
        <w:rPr>
          <w:sz w:val="22"/>
          <w:szCs w:val="22"/>
        </w:rPr>
        <w:t>я</w:t>
      </w:r>
      <w:r w:rsidR="001E7858" w:rsidRPr="00EF285C">
        <w:rPr>
          <w:sz w:val="22"/>
          <w:szCs w:val="22"/>
        </w:rPr>
        <w:t>, осуществляющ</w:t>
      </w:r>
      <w:r w:rsidR="00EF285C">
        <w:rPr>
          <w:sz w:val="22"/>
          <w:szCs w:val="22"/>
        </w:rPr>
        <w:t>ая</w:t>
      </w:r>
      <w:r w:rsidR="001E7858" w:rsidRPr="00EF285C">
        <w:rPr>
          <w:sz w:val="22"/>
          <w:szCs w:val="22"/>
        </w:rPr>
        <w:t xml:space="preserve"> управление данным многоквартирным домом по договору управления. </w:t>
      </w:r>
    </w:p>
    <w:p w:rsidR="00792A76" w:rsidRPr="007F1B83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7F1B83">
        <w:rPr>
          <w:sz w:val="22"/>
          <w:szCs w:val="22"/>
        </w:rPr>
        <w:t>Орган местного самоуправления или уполномоченное им лицо вправе созывать общее собрание, если он является собственником помещений в многоквартирном доме, а также в иных случаях, предусмотренных Ж</w:t>
      </w:r>
      <w:r w:rsidR="00670346">
        <w:rPr>
          <w:sz w:val="22"/>
          <w:szCs w:val="22"/>
        </w:rPr>
        <w:t xml:space="preserve">К </w:t>
      </w:r>
      <w:r w:rsidRPr="007F1B83">
        <w:rPr>
          <w:sz w:val="22"/>
          <w:szCs w:val="22"/>
        </w:rPr>
        <w:t xml:space="preserve">РФ. </w:t>
      </w:r>
    </w:p>
    <w:p w:rsidR="00792A76" w:rsidRPr="007F1B83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Инициатор Общего собрания при организации и проведении собрания, а также оформлении документов такого собрания обязан руководствоваться настоящим Порядком.</w:t>
      </w:r>
    </w:p>
    <w:p w:rsidR="00792A76" w:rsidRPr="007F1B83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7F1B83">
        <w:rPr>
          <w:sz w:val="22"/>
          <w:szCs w:val="22"/>
        </w:rPr>
        <w:t>Не соблюдение инициатором (организатором) общего собрания собственников помещений в многоквартирном доме требований настоящего Порядка является основанием для признания такого общего собрания недействительным.</w:t>
      </w:r>
    </w:p>
    <w:p w:rsidR="00792A76" w:rsidRPr="005D3DDD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  <w:r w:rsidRPr="007F1B83">
        <w:rPr>
          <w:rFonts w:ascii="Times New Roman" w:hAnsi="Times New Roman" w:cs="Times New Roman"/>
          <w:sz w:val="22"/>
          <w:szCs w:val="22"/>
        </w:rPr>
        <w:t>Инициатор Общего собрания до начала проведения Общего собрания обязан составить реестр собственников п</w:t>
      </w:r>
      <w:r w:rsidR="004E34E5">
        <w:rPr>
          <w:rFonts w:ascii="Times New Roman" w:hAnsi="Times New Roman" w:cs="Times New Roman"/>
          <w:sz w:val="22"/>
          <w:szCs w:val="22"/>
        </w:rPr>
        <w:t>омещений в многоквартирном доме.</w:t>
      </w:r>
    </w:p>
    <w:p w:rsidR="00C55686" w:rsidRDefault="00792A76" w:rsidP="004E34E5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6D71">
        <w:rPr>
          <w:rFonts w:ascii="Times New Roman" w:hAnsi="Times New Roman" w:cs="Times New Roman"/>
          <w:sz w:val="22"/>
          <w:szCs w:val="22"/>
        </w:rPr>
        <w:t>Ин</w:t>
      </w:r>
      <w:r w:rsidR="00907646">
        <w:rPr>
          <w:rFonts w:ascii="Times New Roman" w:hAnsi="Times New Roman" w:cs="Times New Roman"/>
          <w:sz w:val="22"/>
          <w:szCs w:val="22"/>
        </w:rPr>
        <w:t>ициатор Общего собрания обязан сообщ</w:t>
      </w:r>
      <w:r w:rsidRPr="00C26D71">
        <w:rPr>
          <w:rFonts w:ascii="Times New Roman" w:hAnsi="Times New Roman" w:cs="Times New Roman"/>
          <w:sz w:val="22"/>
          <w:szCs w:val="22"/>
        </w:rPr>
        <w:t>ить все</w:t>
      </w:r>
      <w:r w:rsidR="00907646">
        <w:rPr>
          <w:rFonts w:ascii="Times New Roman" w:hAnsi="Times New Roman" w:cs="Times New Roman"/>
          <w:sz w:val="22"/>
          <w:szCs w:val="22"/>
        </w:rPr>
        <w:t>м</w:t>
      </w:r>
      <w:r w:rsidRPr="00C26D71">
        <w:rPr>
          <w:rFonts w:ascii="Times New Roman" w:hAnsi="Times New Roman" w:cs="Times New Roman"/>
          <w:sz w:val="22"/>
          <w:szCs w:val="22"/>
        </w:rPr>
        <w:t xml:space="preserve"> собственник</w:t>
      </w:r>
      <w:r w:rsidR="00907646">
        <w:rPr>
          <w:rFonts w:ascii="Times New Roman" w:hAnsi="Times New Roman" w:cs="Times New Roman"/>
          <w:sz w:val="22"/>
          <w:szCs w:val="22"/>
        </w:rPr>
        <w:t>ам</w:t>
      </w:r>
      <w:r w:rsidRPr="00C26D71">
        <w:rPr>
          <w:rFonts w:ascii="Times New Roman" w:hAnsi="Times New Roman" w:cs="Times New Roman"/>
          <w:sz w:val="22"/>
          <w:szCs w:val="22"/>
        </w:rPr>
        <w:t xml:space="preserve"> помещений в многоквартирном доме не позднее, чем</w:t>
      </w:r>
      <w:r w:rsidR="00907646">
        <w:rPr>
          <w:rFonts w:ascii="Times New Roman" w:hAnsi="Times New Roman" w:cs="Times New Roman"/>
          <w:sz w:val="22"/>
          <w:szCs w:val="22"/>
        </w:rPr>
        <w:t xml:space="preserve"> за 10 дней до даты проведения О</w:t>
      </w:r>
      <w:r w:rsidRPr="00C26D71">
        <w:rPr>
          <w:rFonts w:ascii="Times New Roman" w:hAnsi="Times New Roman" w:cs="Times New Roman"/>
          <w:sz w:val="22"/>
          <w:szCs w:val="22"/>
        </w:rPr>
        <w:t>бщего собрания</w:t>
      </w:r>
      <w:r w:rsidR="00907646">
        <w:rPr>
          <w:rFonts w:ascii="Times New Roman" w:hAnsi="Times New Roman" w:cs="Times New Roman"/>
          <w:sz w:val="22"/>
          <w:szCs w:val="22"/>
        </w:rPr>
        <w:t xml:space="preserve"> о проведении общего собрания</w:t>
      </w:r>
      <w:r w:rsidR="00C26D71">
        <w:rPr>
          <w:rFonts w:ascii="Times New Roman" w:hAnsi="Times New Roman" w:cs="Times New Roman"/>
          <w:sz w:val="22"/>
          <w:szCs w:val="22"/>
        </w:rPr>
        <w:t>.</w:t>
      </w:r>
      <w:r w:rsidRPr="00C26D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34E5" w:rsidRPr="004E34E5" w:rsidRDefault="00907646" w:rsidP="004E34E5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5686">
        <w:rPr>
          <w:rFonts w:ascii="Times New Roman" w:hAnsi="Times New Roman" w:cs="Times New Roman"/>
          <w:b/>
          <w:sz w:val="22"/>
          <w:szCs w:val="22"/>
        </w:rPr>
        <w:t>Сообщ</w:t>
      </w:r>
      <w:r w:rsidR="00792A76" w:rsidRPr="00C55686">
        <w:rPr>
          <w:rFonts w:ascii="Times New Roman" w:hAnsi="Times New Roman" w:cs="Times New Roman"/>
          <w:b/>
          <w:sz w:val="22"/>
          <w:szCs w:val="22"/>
        </w:rPr>
        <w:t xml:space="preserve">ение о проведении Общего собрания осуществляется </w:t>
      </w:r>
      <w:r w:rsidR="004E34E5" w:rsidRPr="00C55686">
        <w:rPr>
          <w:rFonts w:ascii="Times New Roman" w:hAnsi="Times New Roman" w:cs="Times New Roman"/>
          <w:b/>
          <w:sz w:val="22"/>
          <w:szCs w:val="22"/>
          <w:u w:val="single"/>
        </w:rPr>
        <w:t>следующим способом:</w:t>
      </w:r>
      <w:r w:rsidR="004E34E5" w:rsidRPr="00C556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2A76" w:rsidRPr="004E34E5">
        <w:rPr>
          <w:rFonts w:ascii="Times New Roman" w:hAnsi="Times New Roman" w:cs="Times New Roman"/>
          <w:sz w:val="22"/>
          <w:szCs w:val="22"/>
        </w:rPr>
        <w:t xml:space="preserve">размещение </w:t>
      </w:r>
      <w:r>
        <w:rPr>
          <w:rFonts w:ascii="Times New Roman" w:hAnsi="Times New Roman" w:cs="Times New Roman"/>
          <w:sz w:val="22"/>
          <w:szCs w:val="22"/>
        </w:rPr>
        <w:t>сообщ</w:t>
      </w:r>
      <w:r w:rsidR="00792A76" w:rsidRPr="004E34E5">
        <w:rPr>
          <w:rFonts w:ascii="Times New Roman" w:hAnsi="Times New Roman" w:cs="Times New Roman"/>
          <w:sz w:val="22"/>
          <w:szCs w:val="22"/>
        </w:rPr>
        <w:t>ения на</w:t>
      </w:r>
      <w:r w:rsidR="004E34E5" w:rsidRPr="004E34E5">
        <w:rPr>
          <w:rFonts w:ascii="Times New Roman" w:hAnsi="Times New Roman" w:cs="Times New Roman"/>
          <w:sz w:val="22"/>
          <w:szCs w:val="22"/>
        </w:rPr>
        <w:t xml:space="preserve"> </w:t>
      </w:r>
      <w:r w:rsidR="008A2934">
        <w:rPr>
          <w:rFonts w:ascii="Times New Roman" w:hAnsi="Times New Roman" w:cs="Times New Roman"/>
          <w:sz w:val="22"/>
          <w:szCs w:val="22"/>
        </w:rPr>
        <w:t xml:space="preserve">информационном стенде или </w:t>
      </w:r>
      <w:r w:rsidR="004E34E5" w:rsidRPr="004E34E5">
        <w:rPr>
          <w:rFonts w:ascii="Times New Roman" w:hAnsi="Times New Roman" w:cs="Times New Roman"/>
          <w:sz w:val="22"/>
          <w:szCs w:val="22"/>
        </w:rPr>
        <w:t>доск</w:t>
      </w:r>
      <w:r>
        <w:rPr>
          <w:rFonts w:ascii="Times New Roman" w:hAnsi="Times New Roman" w:cs="Times New Roman"/>
          <w:sz w:val="22"/>
          <w:szCs w:val="22"/>
        </w:rPr>
        <w:t>е</w:t>
      </w:r>
      <w:r w:rsidR="004E34E5" w:rsidRPr="004E34E5">
        <w:rPr>
          <w:rFonts w:ascii="Times New Roman" w:hAnsi="Times New Roman" w:cs="Times New Roman"/>
          <w:sz w:val="22"/>
          <w:szCs w:val="22"/>
        </w:rPr>
        <w:t xml:space="preserve"> объявлений в </w:t>
      </w:r>
      <w:r>
        <w:rPr>
          <w:rFonts w:ascii="Times New Roman" w:hAnsi="Times New Roman" w:cs="Times New Roman"/>
          <w:sz w:val="22"/>
          <w:szCs w:val="22"/>
        </w:rPr>
        <w:t xml:space="preserve">каждом </w:t>
      </w:r>
      <w:r w:rsidR="004E34E5" w:rsidRPr="004E34E5">
        <w:rPr>
          <w:rFonts w:ascii="Times New Roman" w:hAnsi="Times New Roman" w:cs="Times New Roman"/>
          <w:sz w:val="22"/>
          <w:szCs w:val="22"/>
        </w:rPr>
        <w:t>подъезд</w:t>
      </w:r>
      <w:r>
        <w:rPr>
          <w:rFonts w:ascii="Times New Roman" w:hAnsi="Times New Roman" w:cs="Times New Roman"/>
          <w:sz w:val="22"/>
          <w:szCs w:val="22"/>
        </w:rPr>
        <w:t>е</w:t>
      </w:r>
      <w:r w:rsidR="00BE5355">
        <w:rPr>
          <w:rFonts w:ascii="Times New Roman" w:hAnsi="Times New Roman" w:cs="Times New Roman"/>
          <w:sz w:val="22"/>
          <w:szCs w:val="22"/>
        </w:rPr>
        <w:t>, или на входной двери каждого подъезда</w:t>
      </w:r>
      <w:r>
        <w:rPr>
          <w:rFonts w:ascii="Times New Roman" w:hAnsi="Times New Roman" w:cs="Times New Roman"/>
          <w:sz w:val="22"/>
          <w:szCs w:val="22"/>
        </w:rPr>
        <w:t xml:space="preserve"> дома</w:t>
      </w:r>
      <w:r w:rsidR="004E34E5" w:rsidRPr="004E34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4E34E5" w:rsidRPr="004E34E5">
        <w:rPr>
          <w:rFonts w:ascii="Times New Roman" w:hAnsi="Times New Roman" w:cs="Times New Roman"/>
          <w:sz w:val="22"/>
          <w:szCs w:val="22"/>
        </w:rPr>
        <w:t xml:space="preserve"> составлением акта о размещении такого уведомления.</w:t>
      </w:r>
      <w:r w:rsidR="004E34E5">
        <w:rPr>
          <w:rFonts w:ascii="Times New Roman" w:hAnsi="Times New Roman" w:cs="Times New Roman"/>
          <w:sz w:val="22"/>
          <w:szCs w:val="22"/>
        </w:rPr>
        <w:t xml:space="preserve"> В акте расписыва</w:t>
      </w:r>
      <w:r>
        <w:rPr>
          <w:rFonts w:ascii="Times New Roman" w:hAnsi="Times New Roman" w:cs="Times New Roman"/>
          <w:sz w:val="22"/>
          <w:szCs w:val="22"/>
        </w:rPr>
        <w:t>е</w:t>
      </w:r>
      <w:r w:rsidR="004E34E5">
        <w:rPr>
          <w:rFonts w:ascii="Times New Roman" w:hAnsi="Times New Roman" w:cs="Times New Roman"/>
          <w:sz w:val="22"/>
          <w:szCs w:val="22"/>
        </w:rPr>
        <w:t>тся также любой из числа собственников</w:t>
      </w:r>
      <w:r>
        <w:rPr>
          <w:rFonts w:ascii="Times New Roman" w:hAnsi="Times New Roman" w:cs="Times New Roman"/>
          <w:sz w:val="22"/>
          <w:szCs w:val="22"/>
        </w:rPr>
        <w:t xml:space="preserve"> помещений данн</w:t>
      </w:r>
      <w:r w:rsidR="004E34E5">
        <w:rPr>
          <w:rFonts w:ascii="Times New Roman" w:hAnsi="Times New Roman" w:cs="Times New Roman"/>
          <w:sz w:val="22"/>
          <w:szCs w:val="22"/>
        </w:rPr>
        <w:t>ого дома.</w:t>
      </w:r>
    </w:p>
    <w:p w:rsidR="00792A76" w:rsidRPr="007F1B83" w:rsidRDefault="00907646" w:rsidP="004E34E5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="00792A76" w:rsidRPr="00C26D71">
        <w:rPr>
          <w:rFonts w:ascii="Times New Roman" w:hAnsi="Times New Roman" w:cs="Times New Roman"/>
          <w:b/>
          <w:sz w:val="22"/>
          <w:szCs w:val="22"/>
        </w:rPr>
        <w:t>ообщение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2A76" w:rsidRPr="00C26D71">
        <w:rPr>
          <w:rFonts w:ascii="Times New Roman" w:hAnsi="Times New Roman" w:cs="Times New Roman"/>
          <w:b/>
          <w:sz w:val="22"/>
          <w:szCs w:val="22"/>
        </w:rPr>
        <w:t>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2A76" w:rsidRPr="00C26D71">
        <w:rPr>
          <w:rFonts w:ascii="Times New Roman" w:hAnsi="Times New Roman" w:cs="Times New Roman"/>
          <w:b/>
          <w:sz w:val="22"/>
          <w:szCs w:val="22"/>
        </w:rPr>
        <w:t>проведении Общего собрания оформляется в письменной форме, и должно содержать следующие сведения</w:t>
      </w:r>
      <w:r w:rsidR="00792A76" w:rsidRPr="007F1B83">
        <w:rPr>
          <w:rFonts w:ascii="Times New Roman" w:hAnsi="Times New Roman" w:cs="Times New Roman"/>
          <w:sz w:val="22"/>
          <w:szCs w:val="22"/>
        </w:rPr>
        <w:t>:</w:t>
      </w:r>
    </w:p>
    <w:p w:rsidR="00792A76" w:rsidRPr="007F1B83" w:rsidRDefault="00792A76" w:rsidP="00792A76">
      <w:pPr>
        <w:pStyle w:val="ConsNonformat"/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Ф.И.О. (либо наименование юридического лица) инициатора Общего собрания, номер жилого или нежилого помещения, собственником которого он является;</w:t>
      </w:r>
    </w:p>
    <w:p w:rsidR="00792A76" w:rsidRPr="007F1B83" w:rsidRDefault="00792A76" w:rsidP="00792A76">
      <w:pPr>
        <w:pStyle w:val="ConsNonformat"/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форма проведения Общего собрания (</w:t>
      </w:r>
      <w:r w:rsidR="00434744">
        <w:rPr>
          <w:rFonts w:ascii="Times New Roman" w:hAnsi="Times New Roman" w:cs="Times New Roman"/>
          <w:sz w:val="22"/>
          <w:szCs w:val="22"/>
        </w:rPr>
        <w:t>очно</w:t>
      </w:r>
      <w:r w:rsidRPr="007F1B83">
        <w:rPr>
          <w:rFonts w:ascii="Times New Roman" w:hAnsi="Times New Roman" w:cs="Times New Roman"/>
          <w:sz w:val="22"/>
          <w:szCs w:val="22"/>
        </w:rPr>
        <w:t>е</w:t>
      </w:r>
      <w:r w:rsidR="00434744">
        <w:rPr>
          <w:rFonts w:ascii="Times New Roman" w:hAnsi="Times New Roman" w:cs="Times New Roman"/>
          <w:sz w:val="22"/>
          <w:szCs w:val="22"/>
        </w:rPr>
        <w:t xml:space="preserve">, </w:t>
      </w:r>
      <w:r w:rsidRPr="007F1B83">
        <w:rPr>
          <w:rFonts w:ascii="Times New Roman" w:hAnsi="Times New Roman" w:cs="Times New Roman"/>
          <w:sz w:val="22"/>
          <w:szCs w:val="22"/>
        </w:rPr>
        <w:t xml:space="preserve">заочное </w:t>
      </w:r>
      <w:r w:rsidR="00434744">
        <w:rPr>
          <w:rFonts w:ascii="Times New Roman" w:hAnsi="Times New Roman" w:cs="Times New Roman"/>
          <w:sz w:val="22"/>
          <w:szCs w:val="22"/>
        </w:rPr>
        <w:t xml:space="preserve">или очно-заочное </w:t>
      </w:r>
      <w:r w:rsidRPr="007F1B83">
        <w:rPr>
          <w:rFonts w:ascii="Times New Roman" w:hAnsi="Times New Roman" w:cs="Times New Roman"/>
          <w:sz w:val="22"/>
          <w:szCs w:val="22"/>
        </w:rPr>
        <w:t>голосование);</w:t>
      </w:r>
      <w:r w:rsidRPr="007F1B83">
        <w:rPr>
          <w:sz w:val="22"/>
          <w:szCs w:val="22"/>
        </w:rPr>
        <w:t xml:space="preserve">  </w:t>
      </w:r>
    </w:p>
    <w:p w:rsidR="00792A76" w:rsidRPr="007F1B83" w:rsidRDefault="00792A76" w:rsidP="00792A76">
      <w:pPr>
        <w:pStyle w:val="ConsNonformat"/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0" w:firstLine="360"/>
        <w:jc w:val="both"/>
        <w:rPr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повестка дня Общего собрания;</w:t>
      </w:r>
    </w:p>
    <w:p w:rsidR="00792A76" w:rsidRPr="007F1B83" w:rsidRDefault="00792A76" w:rsidP="00792A76">
      <w:pPr>
        <w:pStyle w:val="ConsNonformat"/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дата, место, время проведения собрания;</w:t>
      </w:r>
    </w:p>
    <w:p w:rsidR="00792A76" w:rsidRPr="007F1B83" w:rsidRDefault="00792A76" w:rsidP="00792A76">
      <w:pPr>
        <w:pStyle w:val="ConsNonformat"/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7F1B83">
        <w:rPr>
          <w:rFonts w:ascii="Times New Roman" w:hAnsi="Times New Roman" w:cs="Times New Roman"/>
          <w:sz w:val="22"/>
          <w:szCs w:val="22"/>
        </w:rPr>
        <w:t>получения бланков решений собственников помещений</w:t>
      </w:r>
      <w:proofErr w:type="gramEnd"/>
      <w:r w:rsidRPr="007F1B83">
        <w:rPr>
          <w:rFonts w:ascii="Times New Roman" w:hAnsi="Times New Roman" w:cs="Times New Roman"/>
          <w:sz w:val="22"/>
          <w:szCs w:val="22"/>
        </w:rPr>
        <w:t xml:space="preserve"> по вопросам, поставленным на голосование (при заочном</w:t>
      </w:r>
      <w:r w:rsidR="00907646">
        <w:rPr>
          <w:rFonts w:ascii="Times New Roman" w:hAnsi="Times New Roman" w:cs="Times New Roman"/>
          <w:sz w:val="22"/>
          <w:szCs w:val="22"/>
        </w:rPr>
        <w:t>, очно-заочном</w:t>
      </w:r>
      <w:r w:rsidRPr="007F1B83">
        <w:rPr>
          <w:rFonts w:ascii="Times New Roman" w:hAnsi="Times New Roman" w:cs="Times New Roman"/>
          <w:sz w:val="22"/>
          <w:szCs w:val="22"/>
        </w:rPr>
        <w:t xml:space="preserve"> голосовании);</w:t>
      </w:r>
    </w:p>
    <w:p w:rsidR="00792A76" w:rsidRPr="007F1B83" w:rsidRDefault="00792A76" w:rsidP="00792A76">
      <w:pPr>
        <w:pStyle w:val="ConsNonformat"/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 xml:space="preserve">дата </w:t>
      </w:r>
      <w:proofErr w:type="gramStart"/>
      <w:r w:rsidRPr="007F1B83">
        <w:rPr>
          <w:rFonts w:ascii="Times New Roman" w:hAnsi="Times New Roman" w:cs="Times New Roman"/>
          <w:sz w:val="22"/>
          <w:szCs w:val="22"/>
        </w:rPr>
        <w:t>окончания приема решений собственников помещений</w:t>
      </w:r>
      <w:proofErr w:type="gramEnd"/>
      <w:r w:rsidRPr="007F1B83">
        <w:rPr>
          <w:rFonts w:ascii="Times New Roman" w:hAnsi="Times New Roman" w:cs="Times New Roman"/>
          <w:sz w:val="22"/>
          <w:szCs w:val="22"/>
        </w:rPr>
        <w:t xml:space="preserve"> по вопросам, поставленным на голосование, а также место или адрес, куда должны передаваться указанные решения собственников помещений (при заочном</w:t>
      </w:r>
      <w:r w:rsidR="00907646">
        <w:rPr>
          <w:rFonts w:ascii="Times New Roman" w:hAnsi="Times New Roman" w:cs="Times New Roman"/>
          <w:sz w:val="22"/>
          <w:szCs w:val="22"/>
        </w:rPr>
        <w:t>, очно-заочном</w:t>
      </w:r>
      <w:r w:rsidRPr="007F1B83">
        <w:rPr>
          <w:rFonts w:ascii="Times New Roman" w:hAnsi="Times New Roman" w:cs="Times New Roman"/>
          <w:sz w:val="22"/>
          <w:szCs w:val="22"/>
        </w:rPr>
        <w:t xml:space="preserve"> голосовании);</w:t>
      </w:r>
    </w:p>
    <w:p w:rsidR="00792A76" w:rsidRDefault="00792A76" w:rsidP="00792A76">
      <w:pPr>
        <w:pStyle w:val="ConsNonformat"/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>место или адрес, где можно ознакомиться с информацией и материалами, необходимыми для принятия решений по вопросам, поставленным на голосование.</w:t>
      </w:r>
    </w:p>
    <w:p w:rsidR="00792A76" w:rsidRPr="007F1B83" w:rsidRDefault="00792A76" w:rsidP="00792A76">
      <w:pPr>
        <w:pStyle w:val="ConsNonformat"/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1B83">
        <w:rPr>
          <w:rFonts w:ascii="Times New Roman" w:hAnsi="Times New Roman" w:cs="Times New Roman"/>
          <w:b/>
          <w:sz w:val="22"/>
          <w:szCs w:val="22"/>
        </w:rPr>
        <w:t>Голосование на Общем собрании</w:t>
      </w:r>
    </w:p>
    <w:p w:rsidR="00792A76" w:rsidRPr="007F1B83" w:rsidRDefault="00792A76" w:rsidP="00D93CD3">
      <w:pPr>
        <w:spacing w:line="360" w:lineRule="auto"/>
        <w:ind w:firstLine="540"/>
        <w:jc w:val="both"/>
        <w:rPr>
          <w:sz w:val="22"/>
          <w:szCs w:val="22"/>
        </w:rPr>
      </w:pPr>
      <w:bookmarkStart w:id="4" w:name="sub_4805"/>
      <w:r w:rsidRPr="007F1B83">
        <w:rPr>
          <w:sz w:val="22"/>
          <w:szCs w:val="22"/>
        </w:rPr>
        <w:t xml:space="preserve"> </w:t>
      </w:r>
      <w:bookmarkEnd w:id="4"/>
      <w:r w:rsidRPr="007F1B83">
        <w:rPr>
          <w:sz w:val="22"/>
          <w:szCs w:val="22"/>
        </w:rPr>
        <w:t xml:space="preserve">Голосование по вопросам повестки дня Общего собрания осуществляется только посредством оформленных в письменной форме решений собственников по вопросам, поставленным на голосование. </w:t>
      </w:r>
    </w:p>
    <w:p w:rsidR="00792A76" w:rsidRPr="007F1B83" w:rsidRDefault="00792A76" w:rsidP="00792A76">
      <w:pPr>
        <w:pStyle w:val="ConsNonformat"/>
        <w:tabs>
          <w:tab w:val="num" w:pos="1080"/>
        </w:tabs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B83">
        <w:rPr>
          <w:rFonts w:ascii="Times New Roman" w:hAnsi="Times New Roman" w:cs="Times New Roman"/>
          <w:sz w:val="22"/>
          <w:szCs w:val="22"/>
        </w:rPr>
        <w:t xml:space="preserve">Правом голосования на Общем собрании обладают только собственники помещений в многоквартирном доме или уполномоченные ими лица, а также собственники комнат в </w:t>
      </w:r>
      <w:r w:rsidRPr="007F1B83">
        <w:rPr>
          <w:rFonts w:ascii="Times New Roman" w:hAnsi="Times New Roman" w:cs="Times New Roman"/>
          <w:sz w:val="22"/>
          <w:szCs w:val="22"/>
        </w:rPr>
        <w:lastRenderedPageBreak/>
        <w:t>коммунальной квартире. Если помещение находится в совместной собственности без определения долей у нескольких лиц, то по соглашению между ними их интересы на Общем собрании представляет один из сособственников. Если помещение находится в долевой собственности у нескольких лиц и доли каждого определены, то каждый из них может участвовать на Общем собрании либо по соглашению участников долевой собственности их интересы на Общем собрании представляет один из них.</w:t>
      </w:r>
    </w:p>
    <w:p w:rsidR="00792A76" w:rsidRPr="007F1B83" w:rsidRDefault="00792A76" w:rsidP="00792A76">
      <w:pPr>
        <w:spacing w:line="360" w:lineRule="auto"/>
        <w:ind w:firstLine="540"/>
        <w:jc w:val="both"/>
        <w:rPr>
          <w:color w:val="000000"/>
          <w:sz w:val="22"/>
          <w:szCs w:val="22"/>
        </w:rPr>
      </w:pPr>
      <w:r w:rsidRPr="007F1B83">
        <w:rPr>
          <w:color w:val="000000"/>
          <w:sz w:val="22"/>
          <w:szCs w:val="22"/>
        </w:rPr>
        <w:t xml:space="preserve"> Доля собственника помещения в праве общей собственности на общее имущество в многоквартирном доме пропорциональна размеру общей площади указанного помещения. </w:t>
      </w:r>
    </w:p>
    <w:p w:rsidR="00792A76" w:rsidRPr="007F1B83" w:rsidRDefault="00792A76" w:rsidP="00792A76">
      <w:pPr>
        <w:pStyle w:val="textzakona"/>
        <w:ind w:firstLine="540"/>
        <w:rPr>
          <w:rFonts w:ascii="Times New Roman" w:hAnsi="Times New Roman" w:cs="Times New Roman"/>
          <w:sz w:val="22"/>
          <w:szCs w:val="22"/>
        </w:rPr>
      </w:pPr>
      <w:proofErr w:type="gramStart"/>
      <w:r w:rsidRPr="007F1B83">
        <w:rPr>
          <w:rFonts w:ascii="Times New Roman" w:hAnsi="Times New Roman" w:cs="Times New Roman"/>
          <w:sz w:val="22"/>
          <w:szCs w:val="22"/>
        </w:rPr>
        <w:t>Доля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праве общей собственности на общее имущество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многоквартирном доме собственника комнаты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коммунальной квартире, находящейся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данном доме, пропорциональна сумме размеров общей площади указанной комнаты и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определенной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соответствии с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долей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праве общей собственности на общее имущество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коммунальной квартире этого собственника площади помещений, составляющих общее имущество в</w:t>
      </w:r>
      <w:r w:rsidRPr="007F1B83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7F1B83">
        <w:rPr>
          <w:rFonts w:ascii="Times New Roman" w:hAnsi="Times New Roman" w:cs="Times New Roman"/>
          <w:sz w:val="22"/>
          <w:szCs w:val="22"/>
        </w:rPr>
        <w:t>данной квартире.</w:t>
      </w:r>
      <w:proofErr w:type="gramEnd"/>
    </w:p>
    <w:p w:rsidR="000B3022" w:rsidRPr="001F4F32" w:rsidRDefault="00792A76" w:rsidP="00792A76">
      <w:pPr>
        <w:pStyle w:val="ConsNonformat"/>
        <w:numPr>
          <w:ilvl w:val="1"/>
          <w:numId w:val="1"/>
        </w:numPr>
        <w:tabs>
          <w:tab w:val="left" w:pos="720"/>
          <w:tab w:val="num" w:pos="108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Собственник помещения вправе голосовать на Общем собрании как лично, так и через своего представителя, имеющего доверенность. 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left" w:pos="720"/>
          <w:tab w:val="num" w:pos="108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Доверенность на участие в Общем собрании должна быть оформлена в письменном виде, содержать сведения о представляемом собственнике помещения, его представителе </w:t>
      </w:r>
      <w:r w:rsidR="000B3022" w:rsidRPr="001F4F32">
        <w:rPr>
          <w:rFonts w:ascii="Times New Roman" w:hAnsi="Times New Roman" w:cs="Times New Roman"/>
          <w:sz w:val="22"/>
          <w:szCs w:val="22"/>
        </w:rPr>
        <w:t>и может</w:t>
      </w:r>
      <w:r w:rsidRPr="001F4F32">
        <w:rPr>
          <w:rFonts w:ascii="Times New Roman" w:hAnsi="Times New Roman" w:cs="Times New Roman"/>
          <w:sz w:val="22"/>
          <w:szCs w:val="22"/>
        </w:rPr>
        <w:t xml:space="preserve"> быть удостоверена нотариально, или жилищно-эксплуатационной органи</w:t>
      </w:r>
      <w:r w:rsidR="000B3022" w:rsidRPr="001F4F32">
        <w:rPr>
          <w:rFonts w:ascii="Times New Roman" w:hAnsi="Times New Roman" w:cs="Times New Roman"/>
          <w:sz w:val="22"/>
          <w:szCs w:val="22"/>
        </w:rPr>
        <w:t>зацией (управляющей ор</w:t>
      </w:r>
      <w:r w:rsidR="00C10E6B">
        <w:rPr>
          <w:rFonts w:ascii="Times New Roman" w:hAnsi="Times New Roman" w:cs="Times New Roman"/>
          <w:sz w:val="22"/>
          <w:szCs w:val="22"/>
        </w:rPr>
        <w:t>ганизац</w:t>
      </w:r>
      <w:r w:rsidR="000B3022" w:rsidRPr="001F4F32">
        <w:rPr>
          <w:rFonts w:ascii="Times New Roman" w:hAnsi="Times New Roman" w:cs="Times New Roman"/>
          <w:sz w:val="22"/>
          <w:szCs w:val="22"/>
        </w:rPr>
        <w:t xml:space="preserve">ией) по месту его жительства. </w:t>
      </w:r>
      <w:r w:rsidRPr="001F4F32">
        <w:rPr>
          <w:rFonts w:ascii="Times New Roman" w:hAnsi="Times New Roman" w:cs="Times New Roman"/>
          <w:color w:val="000000"/>
          <w:sz w:val="22"/>
          <w:szCs w:val="22"/>
        </w:rPr>
        <w:t xml:space="preserve"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  <w:r w:rsidR="00C10E6B">
        <w:rPr>
          <w:rFonts w:ascii="Times New Roman" w:hAnsi="Times New Roman" w:cs="Times New Roman"/>
          <w:color w:val="000000"/>
          <w:sz w:val="22"/>
          <w:szCs w:val="22"/>
        </w:rPr>
        <w:t>Доверенность на голосование в общем собрании может иметь простую письменную форму.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left" w:pos="720"/>
          <w:tab w:val="num" w:pos="108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Доверенность прикладывается к решению собственника помещения при голосовании и подлежит хранению вместе с материалами Общего собрания. 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>5. Решения собственников помещений по вопросам, поставленным на голосование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Для принятия собственниками помещений решений по вопросам, поставленным на голосование</w:t>
      </w:r>
      <w:r w:rsidR="000B3022" w:rsidRPr="001F4F32">
        <w:rPr>
          <w:rFonts w:ascii="Times New Roman" w:hAnsi="Times New Roman" w:cs="Times New Roman"/>
          <w:sz w:val="22"/>
          <w:szCs w:val="22"/>
        </w:rPr>
        <w:t xml:space="preserve">, </w:t>
      </w:r>
      <w:r w:rsidRPr="001F4F32">
        <w:rPr>
          <w:rFonts w:ascii="Times New Roman" w:hAnsi="Times New Roman" w:cs="Times New Roman"/>
          <w:sz w:val="22"/>
          <w:szCs w:val="22"/>
        </w:rPr>
        <w:t xml:space="preserve">инициатор Общего собрания тиражирует бланки решений собственников помещений и организует предоставление их последним.   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При проведении </w:t>
      </w:r>
      <w:r w:rsidR="000B3022" w:rsidRPr="001F4F32">
        <w:rPr>
          <w:rFonts w:ascii="Times New Roman" w:hAnsi="Times New Roman" w:cs="Times New Roman"/>
          <w:sz w:val="22"/>
          <w:szCs w:val="22"/>
        </w:rPr>
        <w:t xml:space="preserve">Общего </w:t>
      </w:r>
      <w:r w:rsidRPr="001F4F32">
        <w:rPr>
          <w:rFonts w:ascii="Times New Roman" w:hAnsi="Times New Roman" w:cs="Times New Roman"/>
          <w:sz w:val="22"/>
          <w:szCs w:val="22"/>
        </w:rPr>
        <w:t>собрания в виде совместного присутствия</w:t>
      </w:r>
      <w:r w:rsidR="000B3022" w:rsidRPr="001F4F32">
        <w:rPr>
          <w:rFonts w:ascii="Times New Roman" w:hAnsi="Times New Roman" w:cs="Times New Roman"/>
          <w:sz w:val="22"/>
          <w:szCs w:val="22"/>
        </w:rPr>
        <w:t xml:space="preserve"> (очная форма)</w:t>
      </w:r>
      <w:r w:rsidRPr="001F4F32">
        <w:rPr>
          <w:rFonts w:ascii="Times New Roman" w:hAnsi="Times New Roman" w:cs="Times New Roman"/>
          <w:sz w:val="22"/>
          <w:szCs w:val="22"/>
        </w:rPr>
        <w:t xml:space="preserve"> инициатор вручает бланки решений собственников помещений по вопросам</w:t>
      </w:r>
      <w:r w:rsidR="005D3DDD" w:rsidRPr="001F4F32">
        <w:rPr>
          <w:rFonts w:ascii="Times New Roman" w:hAnsi="Times New Roman" w:cs="Times New Roman"/>
          <w:sz w:val="22"/>
          <w:szCs w:val="22"/>
        </w:rPr>
        <w:t>,</w:t>
      </w:r>
      <w:r w:rsidRPr="001F4F32">
        <w:rPr>
          <w:rFonts w:ascii="Times New Roman" w:hAnsi="Times New Roman" w:cs="Times New Roman"/>
          <w:sz w:val="22"/>
          <w:szCs w:val="22"/>
        </w:rPr>
        <w:t xml:space="preserve"> поставленным на голосование перед началом проведения Общего собрания.</w:t>
      </w:r>
    </w:p>
    <w:p w:rsidR="00792A76" w:rsidRPr="001F4F32" w:rsidRDefault="00792A76" w:rsidP="000565BC">
      <w:pPr>
        <w:pStyle w:val="ConsNonformat"/>
        <w:numPr>
          <w:ilvl w:val="2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При заочном голосовании бланки решений собственников помещений по вопросам, поставленным на голосование</w:t>
      </w:r>
      <w:r w:rsidR="005D3DDD" w:rsidRPr="001F4F32">
        <w:rPr>
          <w:rFonts w:ascii="Times New Roman" w:hAnsi="Times New Roman" w:cs="Times New Roman"/>
          <w:sz w:val="22"/>
          <w:szCs w:val="22"/>
        </w:rPr>
        <w:t xml:space="preserve">, </w:t>
      </w:r>
      <w:r w:rsidRPr="001F4F32">
        <w:rPr>
          <w:rFonts w:ascii="Times New Roman" w:hAnsi="Times New Roman" w:cs="Times New Roman"/>
          <w:sz w:val="22"/>
          <w:szCs w:val="22"/>
        </w:rPr>
        <w:t xml:space="preserve">предоставляются </w:t>
      </w:r>
      <w:proofErr w:type="gramStart"/>
      <w:r w:rsidR="000B3022" w:rsidRPr="001F4F32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1F4F32">
        <w:rPr>
          <w:rFonts w:ascii="Times New Roman" w:hAnsi="Times New Roman" w:cs="Times New Roman"/>
          <w:sz w:val="22"/>
          <w:szCs w:val="22"/>
        </w:rPr>
        <w:t xml:space="preserve"> проведени</w:t>
      </w:r>
      <w:r w:rsidR="000B3022" w:rsidRPr="001F4F32">
        <w:rPr>
          <w:rFonts w:ascii="Times New Roman" w:hAnsi="Times New Roman" w:cs="Times New Roman"/>
          <w:sz w:val="22"/>
          <w:szCs w:val="22"/>
        </w:rPr>
        <w:t>я</w:t>
      </w:r>
      <w:r w:rsidRPr="001F4F32">
        <w:rPr>
          <w:rFonts w:ascii="Times New Roman" w:hAnsi="Times New Roman" w:cs="Times New Roman"/>
          <w:sz w:val="22"/>
          <w:szCs w:val="22"/>
        </w:rPr>
        <w:t xml:space="preserve"> Общего собрания.  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4F3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b/>
          <w:sz w:val="22"/>
          <w:szCs w:val="22"/>
        </w:rPr>
        <w:t>В решении собственника помещения должны быть указаны следующие сведения:</w:t>
      </w:r>
    </w:p>
    <w:p w:rsidR="00792A76" w:rsidRPr="001F4F32" w:rsidRDefault="00792A76" w:rsidP="00792A76">
      <w:pPr>
        <w:pStyle w:val="ConsNonformat"/>
        <w:numPr>
          <w:ilvl w:val="0"/>
          <w:numId w:val="3"/>
        </w:numPr>
        <w:tabs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Ф.И.О. собственника помещения (наименование юридического лица);</w:t>
      </w:r>
    </w:p>
    <w:p w:rsidR="00792A76" w:rsidRPr="001F4F32" w:rsidRDefault="00792A76" w:rsidP="00792A76">
      <w:pPr>
        <w:pStyle w:val="ConsNonformat"/>
        <w:numPr>
          <w:ilvl w:val="0"/>
          <w:numId w:val="3"/>
        </w:numPr>
        <w:tabs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Ф.И.О. сособственника помещения;</w:t>
      </w:r>
    </w:p>
    <w:p w:rsidR="00792A76" w:rsidRPr="001F4F32" w:rsidRDefault="00792A76" w:rsidP="00792A76">
      <w:pPr>
        <w:pStyle w:val="ConsNonformat"/>
        <w:numPr>
          <w:ilvl w:val="0"/>
          <w:numId w:val="3"/>
        </w:numPr>
        <w:tabs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номер жилого (нежилого) помещения, принадлежащего данному собственнику помещения, а также серия, номер, дата выдачи документа, подтверждающего право собственности на данное помещение, и выдавший его орган;</w:t>
      </w:r>
    </w:p>
    <w:p w:rsidR="00792A76" w:rsidRPr="001F4F32" w:rsidRDefault="00792A76" w:rsidP="00792A76">
      <w:pPr>
        <w:pStyle w:val="ConsNonformat"/>
        <w:numPr>
          <w:ilvl w:val="0"/>
          <w:numId w:val="3"/>
        </w:numPr>
        <w:tabs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lastRenderedPageBreak/>
        <w:t>общая площадь помещения;</w:t>
      </w:r>
    </w:p>
    <w:p w:rsidR="00792A76" w:rsidRPr="001F4F32" w:rsidRDefault="00792A76" w:rsidP="00792A76">
      <w:pPr>
        <w:pStyle w:val="ConsNonformat"/>
        <w:numPr>
          <w:ilvl w:val="0"/>
          <w:numId w:val="3"/>
        </w:numPr>
        <w:tabs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номер и дата выдачи доверенности представителя собственника, если голосование на Общем собрании осуществляется через представителя по доверенности;</w:t>
      </w:r>
    </w:p>
    <w:p w:rsidR="00792A76" w:rsidRPr="001F4F32" w:rsidRDefault="00792A76" w:rsidP="00792A76">
      <w:pPr>
        <w:pStyle w:val="ConsNonformat"/>
        <w:numPr>
          <w:ilvl w:val="0"/>
          <w:numId w:val="3"/>
        </w:numPr>
        <w:tabs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срок передачи решения собственника помещения инициатору Общего собрания;</w:t>
      </w:r>
    </w:p>
    <w:p w:rsidR="00792A76" w:rsidRPr="001F4F32" w:rsidRDefault="00792A76" w:rsidP="00792A76">
      <w:pPr>
        <w:pStyle w:val="ConsNonformat"/>
        <w:numPr>
          <w:ilvl w:val="0"/>
          <w:numId w:val="3"/>
        </w:numPr>
        <w:tabs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решения собственника помещения по каждому вопросу повестки дня Общего собрания, выраженные формулировками «за», «против» или «воздержался».</w:t>
      </w:r>
    </w:p>
    <w:p w:rsidR="00792A76" w:rsidRPr="001F4F32" w:rsidRDefault="000F3F5A" w:rsidP="00792A76">
      <w:pPr>
        <w:pStyle w:val="ConsNonformat"/>
        <w:tabs>
          <w:tab w:val="left" w:pos="720"/>
          <w:tab w:val="num" w:pos="1080"/>
        </w:tabs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ab/>
      </w:r>
      <w:r w:rsidR="00792A76" w:rsidRPr="001F4F32">
        <w:rPr>
          <w:rFonts w:ascii="Times New Roman" w:hAnsi="Times New Roman" w:cs="Times New Roman"/>
          <w:sz w:val="22"/>
          <w:szCs w:val="22"/>
        </w:rPr>
        <w:t>Бланк решения собственника помещения должен содержать соответствующие графы, позволяющие при их заполнении отразить все вышеуказанные сведения. На обратной стороне бланка решения собственника помещения должна содержаться инфор</w:t>
      </w:r>
      <w:r w:rsidRPr="001F4F32">
        <w:rPr>
          <w:rFonts w:ascii="Times New Roman" w:hAnsi="Times New Roman" w:cs="Times New Roman"/>
          <w:sz w:val="22"/>
          <w:szCs w:val="22"/>
        </w:rPr>
        <w:t>мация о правилах его заполнения.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left" w:pos="720"/>
          <w:tab w:val="num" w:pos="1080"/>
        </w:tabs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Собственники помещений должны заполнить бланк решения и передать его в срок и место или по адресу, указанному в </w:t>
      </w:r>
      <w:r w:rsidR="000F3F5A" w:rsidRPr="001F4F32">
        <w:rPr>
          <w:rFonts w:ascii="Times New Roman" w:hAnsi="Times New Roman" w:cs="Times New Roman"/>
          <w:sz w:val="22"/>
          <w:szCs w:val="22"/>
        </w:rPr>
        <w:t>сообщ</w:t>
      </w:r>
      <w:r w:rsidRPr="001F4F32">
        <w:rPr>
          <w:rFonts w:ascii="Times New Roman" w:hAnsi="Times New Roman" w:cs="Times New Roman"/>
          <w:sz w:val="22"/>
          <w:szCs w:val="22"/>
        </w:rPr>
        <w:t>ении о проведении Общего собрания или в бланке решения.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left" w:pos="720"/>
          <w:tab w:val="num" w:pos="10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F4F32">
        <w:rPr>
          <w:rFonts w:ascii="Times New Roman" w:hAnsi="Times New Roman" w:cs="Times New Roman"/>
          <w:b/>
          <w:color w:val="000000"/>
          <w:sz w:val="22"/>
          <w:szCs w:val="22"/>
        </w:rPr>
        <w:t>6. Подведение итогов голосования на Общем собрании</w:t>
      </w:r>
    </w:p>
    <w:p w:rsidR="000659D4" w:rsidRPr="001F4F32" w:rsidRDefault="00792A76" w:rsidP="00792A76">
      <w:pPr>
        <w:pStyle w:val="ConsNonformat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color w:val="000000"/>
          <w:sz w:val="22"/>
          <w:szCs w:val="22"/>
        </w:rPr>
        <w:t>После проведения Общего собрания, а при заочном</w:t>
      </w:r>
      <w:r w:rsidR="000659D4" w:rsidRPr="001F4F32">
        <w:rPr>
          <w:rFonts w:ascii="Times New Roman" w:hAnsi="Times New Roman" w:cs="Times New Roman"/>
          <w:color w:val="000000"/>
          <w:sz w:val="22"/>
          <w:szCs w:val="22"/>
        </w:rPr>
        <w:t>, очно-заочном</w:t>
      </w:r>
      <w:r w:rsidRPr="001F4F32">
        <w:rPr>
          <w:rFonts w:ascii="Times New Roman" w:hAnsi="Times New Roman" w:cs="Times New Roman"/>
          <w:color w:val="000000"/>
          <w:sz w:val="22"/>
          <w:szCs w:val="22"/>
        </w:rPr>
        <w:t xml:space="preserve"> голосовании после окончания срока </w:t>
      </w:r>
      <w:r w:rsidRPr="001F4F32">
        <w:rPr>
          <w:rFonts w:ascii="Times New Roman" w:hAnsi="Times New Roman" w:cs="Times New Roman"/>
          <w:sz w:val="22"/>
          <w:szCs w:val="22"/>
        </w:rPr>
        <w:t xml:space="preserve">передачи решений собственников помещений, подводятся итоги голосования: определяется правомочность Общего собрания - наличие кворума, проводится подсчет голосов собственников помещений по каждому вопросу, поставленному на голосование. </w:t>
      </w:r>
    </w:p>
    <w:p w:rsidR="00792A76" w:rsidRPr="001F4F32" w:rsidRDefault="00792A76" w:rsidP="00792A76">
      <w:pPr>
        <w:pStyle w:val="ConsNonformat"/>
        <w:spacing w:line="360" w:lineRule="auto"/>
        <w:ind w:firstLine="53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Любой собственник помещения имеет право принять участие в подсчете голосов и подведении итогов голосования. </w:t>
      </w:r>
      <w:r w:rsidRPr="001F4F3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Принявшими участие в Общем собрании в форме заочного</w:t>
      </w:r>
      <w:r w:rsidR="000659D4" w:rsidRPr="001F4F32">
        <w:rPr>
          <w:rFonts w:ascii="Times New Roman" w:hAnsi="Times New Roman" w:cs="Times New Roman"/>
          <w:sz w:val="22"/>
          <w:szCs w:val="22"/>
        </w:rPr>
        <w:t>, очно-заочного</w:t>
      </w:r>
      <w:r w:rsidRPr="001F4F32">
        <w:rPr>
          <w:rFonts w:ascii="Times New Roman" w:hAnsi="Times New Roman" w:cs="Times New Roman"/>
          <w:sz w:val="22"/>
          <w:szCs w:val="22"/>
        </w:rPr>
        <w:t xml:space="preserve"> голосования считаются собственники помещений, </w:t>
      </w:r>
      <w:r w:rsidRPr="001F4F32">
        <w:rPr>
          <w:rFonts w:ascii="Times New Roman" w:hAnsi="Times New Roman" w:cs="Times New Roman"/>
          <w:b/>
          <w:sz w:val="22"/>
          <w:szCs w:val="22"/>
        </w:rPr>
        <w:t>решения которых получены до даты окончания их приема</w:t>
      </w:r>
      <w:r w:rsidRPr="001F4F32">
        <w:rPr>
          <w:rFonts w:ascii="Times New Roman" w:hAnsi="Times New Roman" w:cs="Times New Roman"/>
          <w:sz w:val="22"/>
          <w:szCs w:val="22"/>
        </w:rPr>
        <w:t>.</w:t>
      </w:r>
    </w:p>
    <w:p w:rsidR="00D630ED" w:rsidRPr="001F4F32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1F4F32">
        <w:rPr>
          <w:sz w:val="22"/>
          <w:szCs w:val="22"/>
        </w:rPr>
        <w:t xml:space="preserve">При голосовании на Общем собрании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</w:t>
      </w:r>
    </w:p>
    <w:p w:rsidR="00792A76" w:rsidRPr="001F4F32" w:rsidRDefault="00792A76" w:rsidP="00792A76">
      <w:pPr>
        <w:spacing w:line="360" w:lineRule="auto"/>
        <w:ind w:firstLine="540"/>
        <w:jc w:val="both"/>
        <w:rPr>
          <w:sz w:val="22"/>
          <w:szCs w:val="22"/>
        </w:rPr>
      </w:pPr>
      <w:r w:rsidRPr="001F4F32">
        <w:rPr>
          <w:sz w:val="22"/>
          <w:szCs w:val="22"/>
        </w:rPr>
        <w:t>В случае</w:t>
      </w:r>
      <w:proofErr w:type="gramStart"/>
      <w:r w:rsidRPr="001F4F32">
        <w:rPr>
          <w:sz w:val="22"/>
          <w:szCs w:val="22"/>
        </w:rPr>
        <w:t>,</w:t>
      </w:r>
      <w:proofErr w:type="gramEnd"/>
      <w:r w:rsidRPr="001F4F32">
        <w:rPr>
          <w:sz w:val="22"/>
          <w:szCs w:val="22"/>
        </w:rPr>
        <w:t xml:space="preserve"> </w:t>
      </w:r>
      <w:r w:rsidR="000659D4" w:rsidRPr="001F4F32">
        <w:rPr>
          <w:sz w:val="22"/>
          <w:szCs w:val="22"/>
        </w:rPr>
        <w:t>если решение собственников по вопросам</w:t>
      </w:r>
      <w:r w:rsidRPr="001F4F32">
        <w:rPr>
          <w:sz w:val="22"/>
          <w:szCs w:val="22"/>
        </w:rPr>
        <w:t>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792A76" w:rsidRPr="001F4F32" w:rsidRDefault="00792A76" w:rsidP="00792A76">
      <w:pPr>
        <w:pStyle w:val="ConsNonformat"/>
        <w:numPr>
          <w:ilvl w:val="1"/>
          <w:numId w:val="1"/>
        </w:numPr>
        <w:tabs>
          <w:tab w:val="clear" w:pos="360"/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Общее собрание собственников помещений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многоквартирном доме правомочно (имеет кворум), если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нем приняли участие собственники помещений в</w:t>
      </w:r>
      <w:r w:rsidRPr="001F4F32">
        <w:rPr>
          <w:rStyle w:val="nobreak"/>
          <w:rFonts w:ascii="Times New Roman" w:hAnsi="Times New Roman" w:cs="Times New Roman"/>
          <w:sz w:val="22"/>
          <w:szCs w:val="22"/>
        </w:rPr>
        <w:t xml:space="preserve"> </w:t>
      </w:r>
      <w:r w:rsidRPr="001F4F32">
        <w:rPr>
          <w:rFonts w:ascii="Times New Roman" w:hAnsi="Times New Roman" w:cs="Times New Roman"/>
          <w:sz w:val="22"/>
          <w:szCs w:val="22"/>
        </w:rPr>
        <w:t>данном доме или их представители, обладающие более чем пятьюдесятью процентами голосов от общего числа голосов.</w:t>
      </w:r>
      <w:r w:rsidRPr="001F4F32">
        <w:rPr>
          <w:rFonts w:ascii="Times New Roman" w:hAnsi="Times New Roman" w:cs="Times New Roman"/>
          <w:color w:val="000000"/>
          <w:sz w:val="22"/>
          <w:szCs w:val="22"/>
        </w:rPr>
        <w:t xml:space="preserve"> Решение общего собрания собственников помещений в многоквартирном доме по утверждению настоящего Порядка принимается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792A76" w:rsidRPr="001F4F32" w:rsidRDefault="00792A76" w:rsidP="00792A76">
      <w:pPr>
        <w:pStyle w:val="ConsNonformat"/>
        <w:tabs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Итоги голосования на Общем собрании и принятые им решения доводятся до сведения собственников помещений</w:t>
      </w:r>
      <w:r w:rsidR="000659D4" w:rsidRPr="001F4F32">
        <w:rPr>
          <w:rFonts w:ascii="Times New Roman" w:hAnsi="Times New Roman" w:cs="Times New Roman"/>
          <w:sz w:val="22"/>
          <w:szCs w:val="22"/>
        </w:rPr>
        <w:t xml:space="preserve"> путем их вывешивания на </w:t>
      </w:r>
      <w:r w:rsidR="000565BC">
        <w:rPr>
          <w:rFonts w:ascii="Times New Roman" w:hAnsi="Times New Roman" w:cs="Times New Roman"/>
          <w:sz w:val="22"/>
          <w:szCs w:val="22"/>
        </w:rPr>
        <w:t xml:space="preserve">информационных стендах или </w:t>
      </w:r>
      <w:r w:rsidR="000659D4" w:rsidRPr="001F4F32">
        <w:rPr>
          <w:rFonts w:ascii="Times New Roman" w:hAnsi="Times New Roman" w:cs="Times New Roman"/>
          <w:sz w:val="22"/>
          <w:szCs w:val="22"/>
        </w:rPr>
        <w:t>доск</w:t>
      </w:r>
      <w:r w:rsidR="000565BC">
        <w:rPr>
          <w:rFonts w:ascii="Times New Roman" w:hAnsi="Times New Roman" w:cs="Times New Roman"/>
          <w:sz w:val="22"/>
          <w:szCs w:val="22"/>
        </w:rPr>
        <w:t>ах</w:t>
      </w:r>
      <w:r w:rsidR="000659D4" w:rsidRPr="001F4F32">
        <w:rPr>
          <w:rFonts w:ascii="Times New Roman" w:hAnsi="Times New Roman" w:cs="Times New Roman"/>
          <w:sz w:val="22"/>
          <w:szCs w:val="22"/>
        </w:rPr>
        <w:t xml:space="preserve"> </w:t>
      </w:r>
      <w:r w:rsidR="000659D4" w:rsidRPr="001F4F32">
        <w:rPr>
          <w:rFonts w:ascii="Times New Roman" w:hAnsi="Times New Roman" w:cs="Times New Roman"/>
          <w:sz w:val="22"/>
          <w:szCs w:val="22"/>
        </w:rPr>
        <w:lastRenderedPageBreak/>
        <w:t>объявлений в каждом подъезде</w:t>
      </w:r>
      <w:r w:rsidR="0060400D">
        <w:rPr>
          <w:rFonts w:ascii="Times New Roman" w:hAnsi="Times New Roman" w:cs="Times New Roman"/>
          <w:sz w:val="22"/>
          <w:szCs w:val="22"/>
        </w:rPr>
        <w:t xml:space="preserve">, или на входной двери каждого подъезда дома </w:t>
      </w:r>
      <w:r w:rsidR="000659D4" w:rsidRPr="001F4F32">
        <w:rPr>
          <w:rFonts w:ascii="Times New Roman" w:hAnsi="Times New Roman" w:cs="Times New Roman"/>
          <w:sz w:val="22"/>
          <w:szCs w:val="22"/>
        </w:rPr>
        <w:t>с составлением соответствующего акта.</w:t>
      </w:r>
      <w:r w:rsidRPr="001F4F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2A76" w:rsidRPr="001F4F32" w:rsidRDefault="00792A76" w:rsidP="00792A76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По результатам голосования оформляется протокол.</w:t>
      </w:r>
    </w:p>
    <w:p w:rsidR="00792A76" w:rsidRPr="001F4F32" w:rsidRDefault="00792A76" w:rsidP="00792A76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Протокол Общего собрания составляется </w:t>
      </w:r>
      <w:r w:rsidR="00391CFD">
        <w:rPr>
          <w:rFonts w:ascii="Times New Roman" w:hAnsi="Times New Roman" w:cs="Times New Roman"/>
          <w:sz w:val="22"/>
          <w:szCs w:val="22"/>
        </w:rPr>
        <w:t>председателем и секретарем</w:t>
      </w:r>
      <w:r w:rsidRPr="001F4F32">
        <w:rPr>
          <w:rFonts w:ascii="Times New Roman" w:hAnsi="Times New Roman" w:cs="Times New Roman"/>
          <w:sz w:val="22"/>
          <w:szCs w:val="22"/>
        </w:rPr>
        <w:t xml:space="preserve"> в течение 10 дней с момента проведения Общего собрания</w:t>
      </w:r>
      <w:r w:rsidR="000659D4" w:rsidRPr="001F4F32">
        <w:rPr>
          <w:rFonts w:ascii="Times New Roman" w:hAnsi="Times New Roman" w:cs="Times New Roman"/>
          <w:sz w:val="22"/>
          <w:szCs w:val="22"/>
        </w:rPr>
        <w:t xml:space="preserve"> в очной форме</w:t>
      </w:r>
      <w:r w:rsidR="00D630ED" w:rsidRPr="001F4F32">
        <w:rPr>
          <w:rFonts w:ascii="Times New Roman" w:hAnsi="Times New Roman" w:cs="Times New Roman"/>
          <w:sz w:val="22"/>
          <w:szCs w:val="22"/>
        </w:rPr>
        <w:t>, при заочном</w:t>
      </w:r>
      <w:r w:rsidR="000659D4" w:rsidRPr="001F4F32">
        <w:rPr>
          <w:rFonts w:ascii="Times New Roman" w:hAnsi="Times New Roman" w:cs="Times New Roman"/>
          <w:sz w:val="22"/>
          <w:szCs w:val="22"/>
        </w:rPr>
        <w:t>, очно-заочном</w:t>
      </w:r>
      <w:r w:rsidR="00D630ED" w:rsidRPr="001F4F32">
        <w:rPr>
          <w:rFonts w:ascii="Times New Roman" w:hAnsi="Times New Roman" w:cs="Times New Roman"/>
          <w:sz w:val="22"/>
          <w:szCs w:val="22"/>
        </w:rPr>
        <w:t xml:space="preserve"> голосовании – в течение 10дней после окончания приема решений собственников помещений.</w:t>
      </w:r>
      <w:r w:rsidRPr="001F4F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2A76" w:rsidRPr="001F4F32" w:rsidRDefault="00792A76" w:rsidP="00792A76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>В протокол Общего собрания должны включаться следующие сведения:</w:t>
      </w:r>
    </w:p>
    <w:p w:rsidR="00792A76" w:rsidRPr="001F4F32" w:rsidRDefault="00792A76" w:rsidP="00792A76">
      <w:pPr>
        <w:pStyle w:val="Con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 вид Общего собрания - годовое или внеочередное;</w:t>
      </w:r>
    </w:p>
    <w:p w:rsidR="00792A76" w:rsidRPr="001F4F32" w:rsidRDefault="00792A76" w:rsidP="00792A76">
      <w:pPr>
        <w:pStyle w:val="Con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форма Общего собрания – </w:t>
      </w:r>
      <w:r w:rsidR="006D3B0A" w:rsidRPr="001F4F32">
        <w:rPr>
          <w:rFonts w:ascii="Times New Roman" w:hAnsi="Times New Roman" w:cs="Times New Roman"/>
          <w:sz w:val="22"/>
          <w:szCs w:val="22"/>
        </w:rPr>
        <w:t xml:space="preserve">очное, </w:t>
      </w:r>
      <w:r w:rsidRPr="001F4F32">
        <w:rPr>
          <w:rFonts w:ascii="Times New Roman" w:hAnsi="Times New Roman" w:cs="Times New Roman"/>
          <w:sz w:val="22"/>
          <w:szCs w:val="22"/>
        </w:rPr>
        <w:t>заочное</w:t>
      </w:r>
      <w:r w:rsidR="006D3B0A" w:rsidRPr="001F4F32">
        <w:rPr>
          <w:rFonts w:ascii="Times New Roman" w:hAnsi="Times New Roman" w:cs="Times New Roman"/>
          <w:sz w:val="22"/>
          <w:szCs w:val="22"/>
        </w:rPr>
        <w:t xml:space="preserve"> или очно-заочное</w:t>
      </w:r>
      <w:r w:rsidRPr="001F4F32">
        <w:rPr>
          <w:rFonts w:ascii="Times New Roman" w:hAnsi="Times New Roman" w:cs="Times New Roman"/>
          <w:sz w:val="22"/>
          <w:szCs w:val="22"/>
        </w:rPr>
        <w:t>;</w:t>
      </w:r>
    </w:p>
    <w:p w:rsidR="00792A76" w:rsidRPr="001F4F32" w:rsidRDefault="00792A76" w:rsidP="00792A76">
      <w:pPr>
        <w:pStyle w:val="Con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дата проведения собрания;</w:t>
      </w:r>
    </w:p>
    <w:p w:rsidR="00792A76" w:rsidRPr="001F4F32" w:rsidRDefault="00792A76" w:rsidP="00792A76">
      <w:pPr>
        <w:pStyle w:val="Con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дата начала и окончания голосования (при заочном голосовании);</w:t>
      </w:r>
    </w:p>
    <w:p w:rsidR="00792A76" w:rsidRPr="001F4F32" w:rsidRDefault="00792A76" w:rsidP="00792A76">
      <w:pPr>
        <w:pStyle w:val="Con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адрес многоквартирного дома;</w:t>
      </w:r>
    </w:p>
    <w:p w:rsidR="00792A76" w:rsidRPr="001F4F32" w:rsidRDefault="00792A76" w:rsidP="00792A76">
      <w:pPr>
        <w:pStyle w:val="Con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место и дата составления протокола Общего собрания; </w:t>
      </w:r>
    </w:p>
    <w:p w:rsidR="00792A76" w:rsidRPr="001F4F32" w:rsidRDefault="00792A76" w:rsidP="00792A76">
      <w:pPr>
        <w:pStyle w:val="Con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дата и место подсчета голосов;</w:t>
      </w:r>
    </w:p>
    <w:p w:rsidR="00792A76" w:rsidRPr="001F4F32" w:rsidRDefault="00792A76" w:rsidP="00792A76">
      <w:pPr>
        <w:pStyle w:val="Con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инициатор Общего собрания;</w:t>
      </w:r>
    </w:p>
    <w:p w:rsidR="00792A76" w:rsidRPr="001F4F32" w:rsidRDefault="00792A76" w:rsidP="00792A76">
      <w:pPr>
        <w:pStyle w:val="Con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общее количество голосов собственников помещений в многоквартирном доме;</w:t>
      </w:r>
    </w:p>
    <w:p w:rsidR="00792A76" w:rsidRPr="001F4F32" w:rsidRDefault="00792A76" w:rsidP="00792A76">
      <w:pPr>
        <w:pStyle w:val="Con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</w:t>
      </w:r>
      <w:r w:rsidR="00296A7F" w:rsidRPr="001F4F32">
        <w:rPr>
          <w:rFonts w:ascii="Times New Roman" w:hAnsi="Times New Roman" w:cs="Times New Roman"/>
          <w:sz w:val="22"/>
          <w:szCs w:val="22"/>
        </w:rPr>
        <w:t>,</w:t>
      </w:r>
      <w:r w:rsidRPr="001F4F32">
        <w:rPr>
          <w:rFonts w:ascii="Times New Roman" w:hAnsi="Times New Roman" w:cs="Times New Roman"/>
          <w:sz w:val="22"/>
          <w:szCs w:val="22"/>
        </w:rPr>
        <w:t xml:space="preserve"> принявших участие в голосовании;</w:t>
      </w:r>
    </w:p>
    <w:p w:rsidR="00792A76" w:rsidRPr="001F4F32" w:rsidRDefault="00792A76" w:rsidP="00792A76">
      <w:pPr>
        <w:pStyle w:val="Con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 признанных недействительными;</w:t>
      </w:r>
    </w:p>
    <w:p w:rsidR="00792A76" w:rsidRPr="001F4F32" w:rsidRDefault="002361C1" w:rsidP="00792A76">
      <w:pPr>
        <w:pStyle w:val="Con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н</w:t>
      </w:r>
      <w:r w:rsidR="00792A76" w:rsidRPr="001F4F32">
        <w:rPr>
          <w:rFonts w:ascii="Times New Roman" w:hAnsi="Times New Roman" w:cs="Times New Roman"/>
          <w:sz w:val="22"/>
          <w:szCs w:val="22"/>
        </w:rPr>
        <w:t>аличие или отсутствие кворума для принятия Общим собранием решений;</w:t>
      </w:r>
    </w:p>
    <w:p w:rsidR="00792A76" w:rsidRPr="001F4F32" w:rsidRDefault="00792A76" w:rsidP="00792A76">
      <w:pPr>
        <w:pStyle w:val="Con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повестка Общего собрания;</w:t>
      </w:r>
    </w:p>
    <w:p w:rsidR="00792A76" w:rsidRPr="001F4F32" w:rsidRDefault="00792A76" w:rsidP="00792A76">
      <w:pPr>
        <w:pStyle w:val="Con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итоги голосования по всем вопросам, поставленным на голосование (количество голосов «за», «против» и «воздержался»);</w:t>
      </w:r>
    </w:p>
    <w:p w:rsidR="00792A76" w:rsidRPr="001F4F32" w:rsidRDefault="00792A76" w:rsidP="00792A76">
      <w:pPr>
        <w:pStyle w:val="Con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место или адрес помещения, в котором будет осуществляться хранение протокола и документов к Общему собранию;</w:t>
      </w:r>
    </w:p>
    <w:p w:rsidR="00792A76" w:rsidRPr="001F4F32" w:rsidRDefault="00792A76" w:rsidP="00792A76">
      <w:pPr>
        <w:pStyle w:val="Con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информация о собственниках помещений в многоквартирном доме, которые приняли участие в подсчете голосов;</w:t>
      </w:r>
    </w:p>
    <w:p w:rsidR="00792A76" w:rsidRPr="001F4F32" w:rsidRDefault="00792A76" w:rsidP="00792A76">
      <w:pPr>
        <w:pStyle w:val="Con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приложения к протоколу Общего собрания.</w:t>
      </w:r>
    </w:p>
    <w:p w:rsidR="00792A76" w:rsidRPr="001F4F32" w:rsidRDefault="00792A76" w:rsidP="00792A76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 xml:space="preserve">Протокол Общего собрания подписывается </w:t>
      </w:r>
      <w:r w:rsidR="00391CFD">
        <w:rPr>
          <w:rFonts w:ascii="Times New Roman" w:hAnsi="Times New Roman" w:cs="Times New Roman"/>
          <w:sz w:val="22"/>
          <w:szCs w:val="22"/>
        </w:rPr>
        <w:t>председателем и секретарем</w:t>
      </w:r>
      <w:r w:rsidR="00A2195B" w:rsidRPr="001F4F32">
        <w:rPr>
          <w:rFonts w:ascii="Times New Roman" w:hAnsi="Times New Roman" w:cs="Times New Roman"/>
          <w:b/>
          <w:sz w:val="22"/>
          <w:szCs w:val="22"/>
        </w:rPr>
        <w:t>,</w:t>
      </w:r>
      <w:r w:rsidR="00391CFD">
        <w:rPr>
          <w:rFonts w:ascii="Times New Roman" w:hAnsi="Times New Roman" w:cs="Times New Roman"/>
          <w:b/>
          <w:sz w:val="22"/>
          <w:szCs w:val="22"/>
        </w:rPr>
        <w:t xml:space="preserve"> членами счетной комиссии, </w:t>
      </w:r>
      <w:r w:rsidR="00A2195B" w:rsidRPr="001F4F32">
        <w:rPr>
          <w:rFonts w:ascii="Times New Roman" w:hAnsi="Times New Roman" w:cs="Times New Roman"/>
          <w:b/>
          <w:sz w:val="22"/>
          <w:szCs w:val="22"/>
        </w:rPr>
        <w:t>а также</w:t>
      </w:r>
      <w:r w:rsidRPr="001F4F32">
        <w:rPr>
          <w:rFonts w:ascii="Times New Roman" w:hAnsi="Times New Roman" w:cs="Times New Roman"/>
          <w:sz w:val="22"/>
          <w:szCs w:val="22"/>
        </w:rPr>
        <w:t xml:space="preserve"> собственниками помещений, принявшими участие в подсчете голосов. </w:t>
      </w:r>
    </w:p>
    <w:p w:rsidR="002361C1" w:rsidRPr="001F4F32" w:rsidRDefault="00792A76" w:rsidP="002361C1">
      <w:pPr>
        <w:pStyle w:val="ConsNonformat"/>
        <w:tabs>
          <w:tab w:val="num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Протокол Общего собрания и решения собственников по вопросам, поставленным на голосование и иная документация Общего собрания, хранятся в </w:t>
      </w:r>
      <w:r w:rsidR="002361C1" w:rsidRPr="001F4F32">
        <w:rPr>
          <w:rFonts w:ascii="Times New Roman" w:hAnsi="Times New Roman" w:cs="Times New Roman"/>
          <w:sz w:val="22"/>
          <w:szCs w:val="22"/>
        </w:rPr>
        <w:t xml:space="preserve">ООО </w:t>
      </w:r>
      <w:r w:rsidR="00F87AE6">
        <w:rPr>
          <w:rFonts w:ascii="Times New Roman" w:hAnsi="Times New Roman" w:cs="Times New Roman"/>
          <w:sz w:val="22"/>
          <w:szCs w:val="22"/>
        </w:rPr>
        <w:t>УК «Жил</w:t>
      </w:r>
      <w:r w:rsidR="005B4C38">
        <w:rPr>
          <w:rFonts w:ascii="Times New Roman" w:hAnsi="Times New Roman" w:cs="Times New Roman"/>
          <w:sz w:val="22"/>
          <w:szCs w:val="22"/>
        </w:rPr>
        <w:t xml:space="preserve">ищный </w:t>
      </w:r>
      <w:bookmarkStart w:id="5" w:name="_GoBack"/>
      <w:bookmarkEnd w:id="5"/>
      <w:r w:rsidR="00F87AE6">
        <w:rPr>
          <w:rFonts w:ascii="Times New Roman" w:hAnsi="Times New Roman" w:cs="Times New Roman"/>
          <w:sz w:val="22"/>
          <w:szCs w:val="22"/>
        </w:rPr>
        <w:t xml:space="preserve">сервис» по адресу: г. Братск, </w:t>
      </w:r>
      <w:proofErr w:type="spellStart"/>
      <w:r w:rsidR="00F87AE6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="00F87AE6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F87AE6">
        <w:rPr>
          <w:rFonts w:ascii="Times New Roman" w:hAnsi="Times New Roman" w:cs="Times New Roman"/>
          <w:sz w:val="22"/>
          <w:szCs w:val="22"/>
        </w:rPr>
        <w:t>омсомольская</w:t>
      </w:r>
      <w:proofErr w:type="spellEnd"/>
      <w:r w:rsidR="002361C1" w:rsidRPr="001F4F32">
        <w:rPr>
          <w:rFonts w:ascii="Times New Roman" w:hAnsi="Times New Roman" w:cs="Times New Roman"/>
          <w:sz w:val="22"/>
          <w:szCs w:val="22"/>
        </w:rPr>
        <w:t xml:space="preserve">, </w:t>
      </w:r>
      <w:r w:rsidR="00F87AE6">
        <w:rPr>
          <w:rFonts w:ascii="Times New Roman" w:hAnsi="Times New Roman" w:cs="Times New Roman"/>
          <w:sz w:val="22"/>
          <w:szCs w:val="22"/>
        </w:rPr>
        <w:t>33 офис 197</w:t>
      </w:r>
      <w:r w:rsidR="002361C1" w:rsidRPr="001F4F32">
        <w:rPr>
          <w:rFonts w:ascii="Times New Roman" w:hAnsi="Times New Roman" w:cs="Times New Roman"/>
          <w:sz w:val="22"/>
          <w:szCs w:val="22"/>
        </w:rPr>
        <w:t xml:space="preserve">. </w:t>
      </w:r>
      <w:r w:rsidRPr="001F4F3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 w:rsidRPr="001F4F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F4F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F4F32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792A76" w:rsidRPr="001F4F32" w:rsidRDefault="00792A76" w:rsidP="00792A76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b/>
          <w:sz w:val="22"/>
          <w:szCs w:val="22"/>
        </w:rPr>
        <w:t>К протоколу Общего собрания прикладываются следующие приложения</w:t>
      </w:r>
      <w:r w:rsidRPr="001F4F32">
        <w:rPr>
          <w:rFonts w:ascii="Times New Roman" w:hAnsi="Times New Roman" w:cs="Times New Roman"/>
          <w:sz w:val="22"/>
          <w:szCs w:val="22"/>
        </w:rPr>
        <w:t>:</w:t>
      </w:r>
    </w:p>
    <w:p w:rsidR="00792A76" w:rsidRDefault="00792A76" w:rsidP="00792A7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1F4F32">
        <w:rPr>
          <w:sz w:val="22"/>
          <w:szCs w:val="22"/>
        </w:rPr>
        <w:t xml:space="preserve"> Реестр собственников помещений в многоквартирном доме.</w:t>
      </w:r>
    </w:p>
    <w:p w:rsidR="00792A76" w:rsidRPr="001F4F32" w:rsidRDefault="00792A76" w:rsidP="00792A76">
      <w:pPr>
        <w:pStyle w:val="Con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>Решения собственников помещений</w:t>
      </w:r>
      <w:r w:rsidR="002747B7" w:rsidRPr="001F4F32">
        <w:rPr>
          <w:rFonts w:ascii="Times New Roman" w:hAnsi="Times New Roman" w:cs="Times New Roman"/>
          <w:sz w:val="22"/>
          <w:szCs w:val="22"/>
        </w:rPr>
        <w:t xml:space="preserve"> при проведении Общего собрания в форме очно-заочного</w:t>
      </w:r>
      <w:r w:rsidR="007448B8">
        <w:rPr>
          <w:rFonts w:ascii="Times New Roman" w:hAnsi="Times New Roman" w:cs="Times New Roman"/>
          <w:sz w:val="22"/>
          <w:szCs w:val="22"/>
        </w:rPr>
        <w:t xml:space="preserve">, </w:t>
      </w:r>
      <w:r w:rsidR="002747B7" w:rsidRPr="001F4F32">
        <w:rPr>
          <w:rFonts w:ascii="Times New Roman" w:hAnsi="Times New Roman" w:cs="Times New Roman"/>
          <w:sz w:val="22"/>
          <w:szCs w:val="22"/>
        </w:rPr>
        <w:t>заочного голосования</w:t>
      </w:r>
      <w:r w:rsidRPr="001F4F32">
        <w:rPr>
          <w:rFonts w:ascii="Times New Roman" w:hAnsi="Times New Roman" w:cs="Times New Roman"/>
          <w:sz w:val="22"/>
          <w:szCs w:val="22"/>
        </w:rPr>
        <w:t xml:space="preserve"> по вопросам, поставленным на голосование, в том числе решения собственников признанные недействительными.</w:t>
      </w:r>
    </w:p>
    <w:p w:rsidR="00792A76" w:rsidRPr="001F4F32" w:rsidRDefault="00792A76" w:rsidP="00792A76">
      <w:pPr>
        <w:pStyle w:val="Con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lastRenderedPageBreak/>
        <w:t>Доверенности представителей собственников помещений.</w:t>
      </w:r>
    </w:p>
    <w:p w:rsidR="00792A76" w:rsidRPr="001F4F32" w:rsidRDefault="00792A76" w:rsidP="00792A76">
      <w:pPr>
        <w:pStyle w:val="Con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 Иные документы, утверждаемые Общим собранием.</w:t>
      </w:r>
    </w:p>
    <w:p w:rsidR="00792A76" w:rsidRPr="001F4F32" w:rsidRDefault="00792A76" w:rsidP="00792A76">
      <w:pPr>
        <w:pStyle w:val="ConsNonforma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4F32">
        <w:rPr>
          <w:rFonts w:ascii="Times New Roman" w:hAnsi="Times New Roman" w:cs="Times New Roman"/>
          <w:sz w:val="22"/>
          <w:szCs w:val="22"/>
        </w:rPr>
        <w:t xml:space="preserve">В случае отсутствия кворума при проведении Общего собрания должно быть проведено повторное Общее собрание не позднее, </w:t>
      </w:r>
      <w:r w:rsidR="00A2195B" w:rsidRPr="001F4F32">
        <w:rPr>
          <w:rFonts w:ascii="Times New Roman" w:hAnsi="Times New Roman" w:cs="Times New Roman"/>
          <w:sz w:val="22"/>
          <w:szCs w:val="22"/>
        </w:rPr>
        <w:t>чем через 3месяца</w:t>
      </w:r>
      <w:r w:rsidRPr="001F4F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335E9" w:rsidRPr="001F4F32" w:rsidRDefault="00792A76" w:rsidP="00792A76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  <w:r w:rsidRPr="001F4F32">
        <w:rPr>
          <w:color w:val="000000"/>
          <w:sz w:val="22"/>
          <w:szCs w:val="22"/>
        </w:rPr>
        <w:t xml:space="preserve">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Жилищного кодекса и настоящего Порядка, в случае, </w:t>
      </w:r>
    </w:p>
    <w:p w:rsidR="00792A76" w:rsidRPr="001F4F32" w:rsidRDefault="00792A76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  <w:r w:rsidRPr="001F4F32">
        <w:rPr>
          <w:color w:val="000000"/>
          <w:sz w:val="22"/>
          <w:szCs w:val="22"/>
        </w:rPr>
        <w:t>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FD5E08" w:rsidRDefault="00FD5E08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  <w:r w:rsidRPr="001F4F32">
        <w:rPr>
          <w:color w:val="000000"/>
          <w:sz w:val="22"/>
          <w:szCs w:val="22"/>
        </w:rPr>
        <w:t xml:space="preserve">В случае </w:t>
      </w:r>
      <w:proofErr w:type="gramStart"/>
      <w:r w:rsidRPr="001F4F32">
        <w:rPr>
          <w:color w:val="000000"/>
          <w:sz w:val="22"/>
          <w:szCs w:val="22"/>
        </w:rPr>
        <w:t>утверждения Правил оформления протоколов общих собраний собственников помещений</w:t>
      </w:r>
      <w:proofErr w:type="gramEnd"/>
      <w:r w:rsidRPr="001F4F32">
        <w:rPr>
          <w:color w:val="000000"/>
          <w:sz w:val="22"/>
          <w:szCs w:val="22"/>
        </w:rPr>
        <w:t xml:space="preserve"> в многоквартирных домах специального уполномоченным органом исполнительной власти, требования этих Правил становятся обязательными без утверждения на общем собрании собственников помещений и они автоматически применяются при проведении всех последующих Общих собраний. </w:t>
      </w: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p w:rsidR="007631B0" w:rsidRDefault="007631B0" w:rsidP="00FD5E08">
      <w:pPr>
        <w:spacing w:line="360" w:lineRule="auto"/>
        <w:ind w:firstLine="539"/>
        <w:jc w:val="both"/>
        <w:rPr>
          <w:color w:val="000000"/>
          <w:sz w:val="22"/>
          <w:szCs w:val="22"/>
        </w:rPr>
      </w:pPr>
    </w:p>
    <w:sectPr w:rsidR="007631B0" w:rsidSect="007631B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AA" w:rsidRDefault="006A20AA" w:rsidP="00792A76">
      <w:r>
        <w:separator/>
      </w:r>
    </w:p>
  </w:endnote>
  <w:endnote w:type="continuationSeparator" w:id="0">
    <w:p w:rsidR="006A20AA" w:rsidRDefault="006A20AA" w:rsidP="0079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76" w:rsidRDefault="00792A76" w:rsidP="00CC6A91">
    <w:pPr>
      <w:pStyle w:val="a5"/>
    </w:pPr>
  </w:p>
  <w:p w:rsidR="00792A76" w:rsidRDefault="00792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AA" w:rsidRDefault="006A20AA" w:rsidP="00792A76">
      <w:r>
        <w:separator/>
      </w:r>
    </w:p>
  </w:footnote>
  <w:footnote w:type="continuationSeparator" w:id="0">
    <w:p w:rsidR="006A20AA" w:rsidRDefault="006A20AA" w:rsidP="0079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794"/>
    <w:multiLevelType w:val="hybridMultilevel"/>
    <w:tmpl w:val="B11C1F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8F4BCB"/>
    <w:multiLevelType w:val="hybridMultilevel"/>
    <w:tmpl w:val="CB7628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781B99"/>
    <w:multiLevelType w:val="hybridMultilevel"/>
    <w:tmpl w:val="1624C7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62812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8C18AE"/>
    <w:multiLevelType w:val="hybridMultilevel"/>
    <w:tmpl w:val="E82EC590"/>
    <w:lvl w:ilvl="0" w:tplc="D3BC6F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CFCBC04">
      <w:numFmt w:val="none"/>
      <w:lvlText w:val=""/>
      <w:lvlJc w:val="left"/>
      <w:pPr>
        <w:tabs>
          <w:tab w:val="num" w:pos="360"/>
        </w:tabs>
      </w:pPr>
    </w:lvl>
    <w:lvl w:ilvl="2" w:tplc="6500308C">
      <w:numFmt w:val="none"/>
      <w:lvlText w:val=""/>
      <w:lvlJc w:val="left"/>
      <w:pPr>
        <w:tabs>
          <w:tab w:val="num" w:pos="360"/>
        </w:tabs>
      </w:pPr>
    </w:lvl>
    <w:lvl w:ilvl="3" w:tplc="E45C5150">
      <w:numFmt w:val="none"/>
      <w:lvlText w:val=""/>
      <w:lvlJc w:val="left"/>
      <w:pPr>
        <w:tabs>
          <w:tab w:val="num" w:pos="360"/>
        </w:tabs>
      </w:pPr>
    </w:lvl>
    <w:lvl w:ilvl="4" w:tplc="BCAA4FF2">
      <w:numFmt w:val="none"/>
      <w:lvlText w:val=""/>
      <w:lvlJc w:val="left"/>
      <w:pPr>
        <w:tabs>
          <w:tab w:val="num" w:pos="360"/>
        </w:tabs>
      </w:pPr>
    </w:lvl>
    <w:lvl w:ilvl="5" w:tplc="69A660B6">
      <w:numFmt w:val="none"/>
      <w:lvlText w:val=""/>
      <w:lvlJc w:val="left"/>
      <w:pPr>
        <w:tabs>
          <w:tab w:val="num" w:pos="360"/>
        </w:tabs>
      </w:pPr>
    </w:lvl>
    <w:lvl w:ilvl="6" w:tplc="88407810">
      <w:numFmt w:val="none"/>
      <w:lvlText w:val=""/>
      <w:lvlJc w:val="left"/>
      <w:pPr>
        <w:tabs>
          <w:tab w:val="num" w:pos="360"/>
        </w:tabs>
      </w:pPr>
    </w:lvl>
    <w:lvl w:ilvl="7" w:tplc="9F809E04">
      <w:numFmt w:val="none"/>
      <w:lvlText w:val=""/>
      <w:lvlJc w:val="left"/>
      <w:pPr>
        <w:tabs>
          <w:tab w:val="num" w:pos="360"/>
        </w:tabs>
      </w:pPr>
    </w:lvl>
    <w:lvl w:ilvl="8" w:tplc="839C93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242682"/>
    <w:multiLevelType w:val="hybridMultilevel"/>
    <w:tmpl w:val="E1C876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3F39BD"/>
    <w:multiLevelType w:val="hybridMultilevel"/>
    <w:tmpl w:val="C4743C2E"/>
    <w:lvl w:ilvl="0" w:tplc="CB4EF1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F439B"/>
    <w:multiLevelType w:val="hybridMultilevel"/>
    <w:tmpl w:val="83524C2C"/>
    <w:lvl w:ilvl="0" w:tplc="BB428C6A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76"/>
    <w:rsid w:val="00023378"/>
    <w:rsid w:val="000565BC"/>
    <w:rsid w:val="000659D4"/>
    <w:rsid w:val="000B3022"/>
    <w:rsid w:val="000D5112"/>
    <w:rsid w:val="000D5128"/>
    <w:rsid w:val="000F3F5A"/>
    <w:rsid w:val="001427B0"/>
    <w:rsid w:val="00152C47"/>
    <w:rsid w:val="001A04AD"/>
    <w:rsid w:val="001E7858"/>
    <w:rsid w:val="001F4F32"/>
    <w:rsid w:val="0021516B"/>
    <w:rsid w:val="002361C1"/>
    <w:rsid w:val="002747B7"/>
    <w:rsid w:val="00277592"/>
    <w:rsid w:val="00293D0D"/>
    <w:rsid w:val="00296A7F"/>
    <w:rsid w:val="002E0618"/>
    <w:rsid w:val="002F406E"/>
    <w:rsid w:val="00303F0D"/>
    <w:rsid w:val="003368ED"/>
    <w:rsid w:val="00352385"/>
    <w:rsid w:val="00391CFD"/>
    <w:rsid w:val="003941C5"/>
    <w:rsid w:val="003C10A9"/>
    <w:rsid w:val="00413AB8"/>
    <w:rsid w:val="00417CA6"/>
    <w:rsid w:val="004311D7"/>
    <w:rsid w:val="00434744"/>
    <w:rsid w:val="00467C8B"/>
    <w:rsid w:val="004974E8"/>
    <w:rsid w:val="004C5D1B"/>
    <w:rsid w:val="004E34E5"/>
    <w:rsid w:val="00504A7A"/>
    <w:rsid w:val="00511883"/>
    <w:rsid w:val="00545BA8"/>
    <w:rsid w:val="00593B80"/>
    <w:rsid w:val="005B4C38"/>
    <w:rsid w:val="005B501C"/>
    <w:rsid w:val="005D3DDD"/>
    <w:rsid w:val="0060400D"/>
    <w:rsid w:val="0066700A"/>
    <w:rsid w:val="00670346"/>
    <w:rsid w:val="0067305A"/>
    <w:rsid w:val="006A20AA"/>
    <w:rsid w:val="006D3B0A"/>
    <w:rsid w:val="00715E01"/>
    <w:rsid w:val="007324D2"/>
    <w:rsid w:val="007448B8"/>
    <w:rsid w:val="007631B0"/>
    <w:rsid w:val="00792A76"/>
    <w:rsid w:val="007A5135"/>
    <w:rsid w:val="007B0C72"/>
    <w:rsid w:val="00857204"/>
    <w:rsid w:val="00860F82"/>
    <w:rsid w:val="008642EE"/>
    <w:rsid w:val="008A0EE5"/>
    <w:rsid w:val="008A2934"/>
    <w:rsid w:val="008E4009"/>
    <w:rsid w:val="008F2E8D"/>
    <w:rsid w:val="00904C6C"/>
    <w:rsid w:val="00907646"/>
    <w:rsid w:val="00926E36"/>
    <w:rsid w:val="00935C84"/>
    <w:rsid w:val="0094778E"/>
    <w:rsid w:val="00A2195B"/>
    <w:rsid w:val="00A571C6"/>
    <w:rsid w:val="00A7673A"/>
    <w:rsid w:val="00AB58F0"/>
    <w:rsid w:val="00B05CD2"/>
    <w:rsid w:val="00BE5355"/>
    <w:rsid w:val="00BF7F19"/>
    <w:rsid w:val="00C10E6B"/>
    <w:rsid w:val="00C26D71"/>
    <w:rsid w:val="00C43D39"/>
    <w:rsid w:val="00C55686"/>
    <w:rsid w:val="00C8014E"/>
    <w:rsid w:val="00C81BE1"/>
    <w:rsid w:val="00CC6A91"/>
    <w:rsid w:val="00D10E3C"/>
    <w:rsid w:val="00D30C8B"/>
    <w:rsid w:val="00D335E9"/>
    <w:rsid w:val="00D6186B"/>
    <w:rsid w:val="00D630ED"/>
    <w:rsid w:val="00D93CD3"/>
    <w:rsid w:val="00DB24BB"/>
    <w:rsid w:val="00DC226D"/>
    <w:rsid w:val="00E50618"/>
    <w:rsid w:val="00E71763"/>
    <w:rsid w:val="00EA3638"/>
    <w:rsid w:val="00EF285C"/>
    <w:rsid w:val="00F153DD"/>
    <w:rsid w:val="00F76B4A"/>
    <w:rsid w:val="00F87AE6"/>
    <w:rsid w:val="00FB4B9B"/>
    <w:rsid w:val="00FD5E08"/>
    <w:rsid w:val="00FE409D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2A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eak">
    <w:name w:val="_nobreak"/>
    <w:rsid w:val="00792A76"/>
  </w:style>
  <w:style w:type="paragraph" w:customStyle="1" w:styleId="textzakona">
    <w:name w:val="_text_zakona"/>
    <w:basedOn w:val="a"/>
    <w:rsid w:val="00792A76"/>
    <w:pPr>
      <w:widowControl w:val="0"/>
      <w:autoSpaceDE w:val="0"/>
      <w:autoSpaceDN w:val="0"/>
      <w:adjustRightInd w:val="0"/>
      <w:spacing w:line="360" w:lineRule="auto"/>
      <w:ind w:firstLine="340"/>
      <w:jc w:val="both"/>
      <w:textAlignment w:val="baseline"/>
    </w:pPr>
    <w:rPr>
      <w:rFonts w:ascii="Arial" w:hAnsi="Arial" w:cs="Myriad Pro"/>
      <w:color w:val="000000"/>
      <w:szCs w:val="20"/>
    </w:rPr>
  </w:style>
  <w:style w:type="paragraph" w:customStyle="1" w:styleId="ConsNormal">
    <w:name w:val="ConsNormal"/>
    <w:rsid w:val="00792A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2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15E0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03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2A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eak">
    <w:name w:val="_nobreak"/>
    <w:rsid w:val="00792A76"/>
  </w:style>
  <w:style w:type="paragraph" w:customStyle="1" w:styleId="textzakona">
    <w:name w:val="_text_zakona"/>
    <w:basedOn w:val="a"/>
    <w:rsid w:val="00792A76"/>
    <w:pPr>
      <w:widowControl w:val="0"/>
      <w:autoSpaceDE w:val="0"/>
      <w:autoSpaceDN w:val="0"/>
      <w:adjustRightInd w:val="0"/>
      <w:spacing w:line="360" w:lineRule="auto"/>
      <w:ind w:firstLine="340"/>
      <w:jc w:val="both"/>
      <w:textAlignment w:val="baseline"/>
    </w:pPr>
    <w:rPr>
      <w:rFonts w:ascii="Arial" w:hAnsi="Arial" w:cs="Myriad Pro"/>
      <w:color w:val="000000"/>
      <w:szCs w:val="20"/>
    </w:rPr>
  </w:style>
  <w:style w:type="paragraph" w:customStyle="1" w:styleId="ConsNormal">
    <w:name w:val="ConsNormal"/>
    <w:rsid w:val="00792A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2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15E0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03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02DD-89BA-4BEE-A0E6-EED697D0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2016-03-16T08:56:00Z</cp:lastPrinted>
  <dcterms:created xsi:type="dcterms:W3CDTF">2016-03-15T03:00:00Z</dcterms:created>
  <dcterms:modified xsi:type="dcterms:W3CDTF">2016-03-24T07:20:00Z</dcterms:modified>
</cp:coreProperties>
</file>